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tiff" ContentType="image/tif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8586" w:type="dxa"/>
        <w:tblLayout w:type="fixed"/>
        <w:tblCellMar>
          <w:left w:w="70" w:type="dxa"/>
          <w:right w:w="70" w:type="dxa"/>
        </w:tblCellMar>
        <w:tblLook w:val="0000"/>
      </w:tblPr>
      <w:tblGrid>
        <w:gridCol w:w="637"/>
        <w:gridCol w:w="3656"/>
        <w:gridCol w:w="739"/>
        <w:gridCol w:w="3554"/>
      </w:tblGrid>
      <w:tr w:rsidR="00957561" w:rsidRPr="00992278" w:rsidTr="000C5303">
        <w:trPr>
          <w:cantSplit/>
        </w:trPr>
        <w:tc>
          <w:tcPr>
            <w:tcW w:w="8586" w:type="dxa"/>
            <w:gridSpan w:val="4"/>
          </w:tcPr>
          <w:p w:rsidR="00957561" w:rsidRPr="00992278" w:rsidRDefault="00957561" w:rsidP="000C5303">
            <w:pPr>
              <w:spacing w:before="1800"/>
              <w:rPr>
                <w:rFonts w:ascii="Tahoma" w:hAnsi="Tahoma" w:cs="Tahoma"/>
                <w:b/>
                <w:color w:val="000000"/>
                <w:sz w:val="24"/>
                <w:szCs w:val="24"/>
              </w:rPr>
            </w:pPr>
            <w:r w:rsidRPr="00992278">
              <w:rPr>
                <w:rFonts w:ascii="Tahoma" w:hAnsi="Tahoma" w:cs="Tahoma"/>
                <w:b/>
                <w:color w:val="000000"/>
                <w:sz w:val="24"/>
                <w:szCs w:val="24"/>
              </w:rPr>
              <w:t>T.1.1 TEHNIČNO POROČILO</w:t>
            </w:r>
          </w:p>
        </w:tc>
      </w:tr>
      <w:tr w:rsidR="00957561" w:rsidRPr="009A6867" w:rsidTr="000C5303">
        <w:tc>
          <w:tcPr>
            <w:tcW w:w="4293" w:type="dxa"/>
            <w:gridSpan w:val="2"/>
          </w:tcPr>
          <w:p w:rsidR="00957561" w:rsidRPr="009A6867" w:rsidRDefault="00957561" w:rsidP="000C5303">
            <w:pPr>
              <w:rPr>
                <w:rFonts w:ascii="Tahoma" w:hAnsi="Tahoma" w:cs="Tahoma"/>
                <w:color w:val="000000"/>
                <w:sz w:val="20"/>
              </w:rPr>
            </w:pPr>
          </w:p>
        </w:tc>
        <w:tc>
          <w:tcPr>
            <w:tcW w:w="4293" w:type="dxa"/>
            <w:gridSpan w:val="2"/>
          </w:tcPr>
          <w:p w:rsidR="00957561" w:rsidRPr="009A6867" w:rsidRDefault="00957561" w:rsidP="000C5303">
            <w:pPr>
              <w:rPr>
                <w:rFonts w:ascii="Tahoma" w:hAnsi="Tahoma" w:cs="Tahoma"/>
                <w:color w:val="000000"/>
                <w:sz w:val="20"/>
              </w:rPr>
            </w:pPr>
          </w:p>
        </w:tc>
      </w:tr>
      <w:tr w:rsidR="00957561" w:rsidRPr="009A6867" w:rsidTr="000C5303">
        <w:tc>
          <w:tcPr>
            <w:tcW w:w="4293" w:type="dxa"/>
            <w:gridSpan w:val="2"/>
          </w:tcPr>
          <w:p w:rsidR="00957561" w:rsidRPr="009A6867" w:rsidRDefault="00957561" w:rsidP="000C5303">
            <w:pPr>
              <w:rPr>
                <w:rFonts w:ascii="Tahoma" w:hAnsi="Tahoma" w:cs="Tahoma"/>
                <w:color w:val="000000"/>
                <w:sz w:val="20"/>
              </w:rPr>
            </w:pPr>
          </w:p>
        </w:tc>
        <w:tc>
          <w:tcPr>
            <w:tcW w:w="4293" w:type="dxa"/>
            <w:gridSpan w:val="2"/>
          </w:tcPr>
          <w:p w:rsidR="00957561" w:rsidRPr="009A6867" w:rsidRDefault="00957561" w:rsidP="000C5303">
            <w:pPr>
              <w:rPr>
                <w:rFonts w:ascii="Tahoma" w:hAnsi="Tahoma" w:cs="Tahoma"/>
                <w:color w:val="000000"/>
                <w:sz w:val="20"/>
              </w:rPr>
            </w:pPr>
          </w:p>
        </w:tc>
      </w:tr>
      <w:tr w:rsidR="00957561" w:rsidRPr="009A6867" w:rsidTr="000C5303">
        <w:trPr>
          <w:cantSplit/>
        </w:trPr>
        <w:tc>
          <w:tcPr>
            <w:tcW w:w="637" w:type="dxa"/>
          </w:tcPr>
          <w:p w:rsidR="00957561" w:rsidRPr="009A6867" w:rsidRDefault="00957561" w:rsidP="000C5303">
            <w:pPr>
              <w:rPr>
                <w:rFonts w:ascii="Tahoma" w:hAnsi="Tahoma" w:cs="Tahoma"/>
                <w:color w:val="000000"/>
                <w:sz w:val="20"/>
              </w:rPr>
            </w:pPr>
          </w:p>
        </w:tc>
        <w:tc>
          <w:tcPr>
            <w:tcW w:w="3656" w:type="dxa"/>
          </w:tcPr>
          <w:p w:rsidR="00957561" w:rsidRPr="009A6867" w:rsidRDefault="00957561" w:rsidP="000C5303">
            <w:pPr>
              <w:rPr>
                <w:rFonts w:ascii="Tahoma" w:hAnsi="Tahoma" w:cs="Tahoma"/>
                <w:color w:val="000000"/>
                <w:sz w:val="20"/>
              </w:rPr>
            </w:pPr>
            <w:r w:rsidRPr="009A6867">
              <w:rPr>
                <w:rFonts w:ascii="Tahoma" w:hAnsi="Tahoma" w:cs="Tahoma"/>
                <w:color w:val="000000"/>
                <w:sz w:val="20"/>
              </w:rPr>
              <w:t>ŠTEVILKA PROJEKTA</w:t>
            </w:r>
          </w:p>
        </w:tc>
        <w:tc>
          <w:tcPr>
            <w:tcW w:w="739" w:type="dxa"/>
          </w:tcPr>
          <w:p w:rsidR="00957561" w:rsidRPr="009A6867" w:rsidRDefault="00957561" w:rsidP="000C5303">
            <w:pPr>
              <w:rPr>
                <w:rFonts w:ascii="Tahoma" w:hAnsi="Tahoma" w:cs="Tahoma"/>
                <w:color w:val="000000"/>
                <w:sz w:val="20"/>
              </w:rPr>
            </w:pPr>
          </w:p>
        </w:tc>
        <w:tc>
          <w:tcPr>
            <w:tcW w:w="3554" w:type="dxa"/>
          </w:tcPr>
          <w:p w:rsidR="00957561" w:rsidRPr="009A6867" w:rsidRDefault="00957561" w:rsidP="000C5303">
            <w:pPr>
              <w:rPr>
                <w:rFonts w:ascii="Tahoma" w:hAnsi="Tahoma" w:cs="Tahoma"/>
                <w:color w:val="000000"/>
                <w:sz w:val="20"/>
              </w:rPr>
            </w:pPr>
            <w:r w:rsidRPr="009A6867">
              <w:rPr>
                <w:rFonts w:ascii="Tahoma" w:hAnsi="Tahoma" w:cs="Tahoma"/>
                <w:color w:val="000000"/>
                <w:sz w:val="20"/>
              </w:rPr>
              <w:t>ŠTEVILKA NAČRTA</w:t>
            </w:r>
          </w:p>
        </w:tc>
      </w:tr>
      <w:tr w:rsidR="00957561" w:rsidRPr="009A6867" w:rsidTr="000C5303">
        <w:trPr>
          <w:cantSplit/>
        </w:trPr>
        <w:tc>
          <w:tcPr>
            <w:tcW w:w="637" w:type="dxa"/>
          </w:tcPr>
          <w:p w:rsidR="00957561" w:rsidRPr="009A6867" w:rsidRDefault="00957561" w:rsidP="000C5303">
            <w:pPr>
              <w:rPr>
                <w:rFonts w:ascii="Tahoma" w:hAnsi="Tahoma" w:cs="Tahoma"/>
                <w:b/>
                <w:color w:val="000000"/>
                <w:sz w:val="20"/>
              </w:rPr>
            </w:pPr>
          </w:p>
        </w:tc>
        <w:tc>
          <w:tcPr>
            <w:tcW w:w="3656" w:type="dxa"/>
          </w:tcPr>
          <w:p w:rsidR="00957561" w:rsidRPr="009A6867" w:rsidRDefault="00957561" w:rsidP="00B93280">
            <w:pPr>
              <w:rPr>
                <w:rFonts w:ascii="Tahoma" w:hAnsi="Tahoma" w:cs="Tahoma"/>
                <w:b/>
                <w:color w:val="000000"/>
                <w:sz w:val="20"/>
              </w:rPr>
            </w:pPr>
            <w:r>
              <w:rPr>
                <w:rFonts w:ascii="Tahoma" w:hAnsi="Tahoma" w:cs="Tahoma"/>
                <w:b/>
                <w:color w:val="000000"/>
                <w:sz w:val="20"/>
              </w:rPr>
              <w:t>10</w:t>
            </w:r>
            <w:r w:rsidR="000E6A54">
              <w:rPr>
                <w:rFonts w:ascii="Tahoma" w:hAnsi="Tahoma" w:cs="Tahoma"/>
                <w:b/>
                <w:color w:val="000000"/>
                <w:sz w:val="20"/>
              </w:rPr>
              <w:t>1</w:t>
            </w:r>
            <w:r w:rsidR="00B93280">
              <w:rPr>
                <w:rFonts w:ascii="Tahoma" w:hAnsi="Tahoma" w:cs="Tahoma"/>
                <w:b/>
                <w:color w:val="000000"/>
                <w:sz w:val="20"/>
              </w:rPr>
              <w:t>3</w:t>
            </w:r>
            <w:r w:rsidRPr="009A6867">
              <w:rPr>
                <w:rFonts w:ascii="Tahoma" w:hAnsi="Tahoma" w:cs="Tahoma"/>
                <w:b/>
                <w:color w:val="000000"/>
                <w:sz w:val="20"/>
              </w:rPr>
              <w:t>/</w:t>
            </w:r>
            <w:r>
              <w:rPr>
                <w:rFonts w:ascii="Tahoma" w:hAnsi="Tahoma" w:cs="Tahoma"/>
                <w:b/>
                <w:color w:val="000000"/>
                <w:sz w:val="20"/>
              </w:rPr>
              <w:t>20</w:t>
            </w:r>
          </w:p>
        </w:tc>
        <w:tc>
          <w:tcPr>
            <w:tcW w:w="739" w:type="dxa"/>
          </w:tcPr>
          <w:p w:rsidR="00957561" w:rsidRPr="009A6867" w:rsidRDefault="00957561" w:rsidP="000C5303">
            <w:pPr>
              <w:rPr>
                <w:rFonts w:ascii="Tahoma" w:hAnsi="Tahoma" w:cs="Tahoma"/>
                <w:b/>
                <w:color w:val="000000"/>
                <w:sz w:val="20"/>
              </w:rPr>
            </w:pPr>
          </w:p>
        </w:tc>
        <w:tc>
          <w:tcPr>
            <w:tcW w:w="3554" w:type="dxa"/>
          </w:tcPr>
          <w:p w:rsidR="00957561" w:rsidRPr="009A6867" w:rsidRDefault="00957561" w:rsidP="00B93280">
            <w:pPr>
              <w:rPr>
                <w:rFonts w:ascii="Tahoma" w:hAnsi="Tahoma" w:cs="Tahoma"/>
                <w:b/>
                <w:color w:val="000000"/>
                <w:sz w:val="20"/>
              </w:rPr>
            </w:pPr>
            <w:r>
              <w:rPr>
                <w:rFonts w:ascii="Tahoma" w:hAnsi="Tahoma" w:cs="Tahoma"/>
                <w:b/>
                <w:color w:val="000000"/>
                <w:sz w:val="20"/>
              </w:rPr>
              <w:t>10</w:t>
            </w:r>
            <w:r w:rsidR="000E6A54">
              <w:rPr>
                <w:rFonts w:ascii="Tahoma" w:hAnsi="Tahoma" w:cs="Tahoma"/>
                <w:b/>
                <w:color w:val="000000"/>
                <w:sz w:val="20"/>
              </w:rPr>
              <w:t>1</w:t>
            </w:r>
            <w:r w:rsidR="00B93280">
              <w:rPr>
                <w:rFonts w:ascii="Tahoma" w:hAnsi="Tahoma" w:cs="Tahoma"/>
                <w:b/>
                <w:color w:val="000000"/>
                <w:sz w:val="20"/>
              </w:rPr>
              <w:t>3</w:t>
            </w:r>
            <w:r w:rsidRPr="009A6867">
              <w:rPr>
                <w:rFonts w:ascii="Tahoma" w:hAnsi="Tahoma" w:cs="Tahoma"/>
                <w:b/>
                <w:color w:val="000000"/>
                <w:sz w:val="20"/>
              </w:rPr>
              <w:t>/</w:t>
            </w:r>
            <w:r>
              <w:rPr>
                <w:rFonts w:ascii="Tahoma" w:hAnsi="Tahoma" w:cs="Tahoma"/>
                <w:b/>
                <w:color w:val="000000"/>
                <w:sz w:val="20"/>
              </w:rPr>
              <w:t>20</w:t>
            </w:r>
            <w:r w:rsidR="000E6A54">
              <w:rPr>
                <w:rFonts w:ascii="Tahoma" w:hAnsi="Tahoma" w:cs="Tahoma"/>
                <w:b/>
                <w:color w:val="000000"/>
                <w:sz w:val="20"/>
              </w:rPr>
              <w:t>C</w:t>
            </w:r>
          </w:p>
        </w:tc>
      </w:tr>
      <w:tr w:rsidR="00957561" w:rsidRPr="009A6867" w:rsidTr="000C5303">
        <w:tc>
          <w:tcPr>
            <w:tcW w:w="4293" w:type="dxa"/>
            <w:gridSpan w:val="2"/>
          </w:tcPr>
          <w:p w:rsidR="00957561" w:rsidRPr="009A6867" w:rsidRDefault="00957561" w:rsidP="000C5303">
            <w:pPr>
              <w:rPr>
                <w:rFonts w:ascii="Tahoma" w:hAnsi="Tahoma" w:cs="Tahoma"/>
                <w:color w:val="000000"/>
                <w:sz w:val="20"/>
              </w:rPr>
            </w:pPr>
          </w:p>
        </w:tc>
        <w:tc>
          <w:tcPr>
            <w:tcW w:w="4293" w:type="dxa"/>
            <w:gridSpan w:val="2"/>
          </w:tcPr>
          <w:p w:rsidR="00957561" w:rsidRPr="009A6867" w:rsidRDefault="00957561" w:rsidP="000C5303">
            <w:pPr>
              <w:rPr>
                <w:rFonts w:ascii="Tahoma" w:hAnsi="Tahoma" w:cs="Tahoma"/>
                <w:color w:val="000000"/>
                <w:sz w:val="20"/>
              </w:rPr>
            </w:pPr>
          </w:p>
        </w:tc>
      </w:tr>
      <w:tr w:rsidR="00957561" w:rsidRPr="009A6867" w:rsidTr="000C5303">
        <w:tc>
          <w:tcPr>
            <w:tcW w:w="4293" w:type="dxa"/>
            <w:gridSpan w:val="2"/>
          </w:tcPr>
          <w:p w:rsidR="00957561" w:rsidRPr="009A6867" w:rsidRDefault="00957561" w:rsidP="000C5303">
            <w:pPr>
              <w:rPr>
                <w:rFonts w:ascii="Tahoma" w:hAnsi="Tahoma" w:cs="Tahoma"/>
                <w:color w:val="000000"/>
                <w:sz w:val="20"/>
              </w:rPr>
            </w:pPr>
          </w:p>
        </w:tc>
        <w:tc>
          <w:tcPr>
            <w:tcW w:w="4293" w:type="dxa"/>
            <w:gridSpan w:val="2"/>
          </w:tcPr>
          <w:p w:rsidR="00957561" w:rsidRPr="009A6867" w:rsidRDefault="00957561" w:rsidP="000C5303">
            <w:pPr>
              <w:rPr>
                <w:rFonts w:ascii="Tahoma" w:hAnsi="Tahoma" w:cs="Tahoma"/>
                <w:color w:val="000000"/>
                <w:sz w:val="20"/>
              </w:rPr>
            </w:pPr>
          </w:p>
        </w:tc>
      </w:tr>
      <w:tr w:rsidR="00957561" w:rsidRPr="009A6867" w:rsidTr="000C5303">
        <w:tc>
          <w:tcPr>
            <w:tcW w:w="4293" w:type="dxa"/>
            <w:gridSpan w:val="2"/>
          </w:tcPr>
          <w:p w:rsidR="00957561" w:rsidRPr="009A6867" w:rsidRDefault="00957561" w:rsidP="000C5303">
            <w:pPr>
              <w:rPr>
                <w:rFonts w:ascii="Tahoma" w:hAnsi="Tahoma" w:cs="Tahoma"/>
                <w:color w:val="000000"/>
                <w:sz w:val="20"/>
              </w:rPr>
            </w:pPr>
          </w:p>
        </w:tc>
        <w:tc>
          <w:tcPr>
            <w:tcW w:w="4293" w:type="dxa"/>
            <w:gridSpan w:val="2"/>
          </w:tcPr>
          <w:p w:rsidR="00957561" w:rsidRPr="009A6867" w:rsidRDefault="00957561" w:rsidP="000C5303">
            <w:pPr>
              <w:rPr>
                <w:rFonts w:ascii="Tahoma" w:hAnsi="Tahoma" w:cs="Tahoma"/>
                <w:color w:val="000000"/>
                <w:sz w:val="20"/>
              </w:rPr>
            </w:pPr>
          </w:p>
        </w:tc>
      </w:tr>
      <w:tr w:rsidR="00957561" w:rsidRPr="009A6867" w:rsidTr="000C5303">
        <w:trPr>
          <w:cantSplit/>
        </w:trPr>
        <w:tc>
          <w:tcPr>
            <w:tcW w:w="8586" w:type="dxa"/>
            <w:gridSpan w:val="4"/>
          </w:tcPr>
          <w:p w:rsidR="00957561" w:rsidRPr="009A6867" w:rsidRDefault="00957561" w:rsidP="000C5303">
            <w:pPr>
              <w:rPr>
                <w:rFonts w:ascii="Tahoma" w:hAnsi="Tahoma" w:cs="Tahoma"/>
                <w:color w:val="000000"/>
                <w:sz w:val="20"/>
              </w:rPr>
            </w:pPr>
          </w:p>
        </w:tc>
      </w:tr>
      <w:tr w:rsidR="00957561" w:rsidRPr="009A6867" w:rsidTr="000C5303">
        <w:tc>
          <w:tcPr>
            <w:tcW w:w="4293" w:type="dxa"/>
            <w:gridSpan w:val="2"/>
          </w:tcPr>
          <w:p w:rsidR="00957561" w:rsidRPr="009A6867" w:rsidRDefault="00957561" w:rsidP="000C5303">
            <w:pPr>
              <w:rPr>
                <w:rFonts w:ascii="Tahoma" w:hAnsi="Tahoma" w:cs="Tahoma"/>
                <w:color w:val="000000"/>
                <w:sz w:val="20"/>
              </w:rPr>
            </w:pPr>
          </w:p>
        </w:tc>
        <w:tc>
          <w:tcPr>
            <w:tcW w:w="4293" w:type="dxa"/>
            <w:gridSpan w:val="2"/>
          </w:tcPr>
          <w:p w:rsidR="00957561" w:rsidRPr="009A6867" w:rsidRDefault="00957561" w:rsidP="000C5303">
            <w:pPr>
              <w:rPr>
                <w:rFonts w:ascii="Tahoma" w:hAnsi="Tahoma" w:cs="Tahoma"/>
                <w:b/>
                <w:color w:val="000000"/>
                <w:sz w:val="20"/>
              </w:rPr>
            </w:pPr>
          </w:p>
        </w:tc>
      </w:tr>
      <w:tr w:rsidR="00957561" w:rsidRPr="009A6867" w:rsidTr="000C5303">
        <w:tc>
          <w:tcPr>
            <w:tcW w:w="4293" w:type="dxa"/>
            <w:gridSpan w:val="2"/>
          </w:tcPr>
          <w:p w:rsidR="00957561" w:rsidRPr="009A6867" w:rsidRDefault="00957561" w:rsidP="000C5303">
            <w:pPr>
              <w:rPr>
                <w:rFonts w:ascii="Tahoma" w:hAnsi="Tahoma" w:cs="Tahoma"/>
                <w:b/>
                <w:color w:val="000000"/>
                <w:sz w:val="20"/>
              </w:rPr>
            </w:pPr>
          </w:p>
        </w:tc>
        <w:tc>
          <w:tcPr>
            <w:tcW w:w="4293" w:type="dxa"/>
            <w:gridSpan w:val="2"/>
          </w:tcPr>
          <w:p w:rsidR="00957561" w:rsidRPr="009A6867" w:rsidRDefault="00957561" w:rsidP="000C5303">
            <w:pPr>
              <w:rPr>
                <w:rFonts w:ascii="Tahoma" w:hAnsi="Tahoma" w:cs="Tahoma"/>
                <w:color w:val="000000"/>
                <w:sz w:val="20"/>
              </w:rPr>
            </w:pPr>
          </w:p>
        </w:tc>
      </w:tr>
      <w:tr w:rsidR="00957561" w:rsidRPr="009A6867" w:rsidTr="000C5303">
        <w:trPr>
          <w:cantSplit/>
        </w:trPr>
        <w:tc>
          <w:tcPr>
            <w:tcW w:w="8586" w:type="dxa"/>
            <w:gridSpan w:val="4"/>
          </w:tcPr>
          <w:p w:rsidR="00957561" w:rsidRPr="009A6867" w:rsidRDefault="00957561" w:rsidP="000C5303">
            <w:pPr>
              <w:rPr>
                <w:rFonts w:ascii="Tahoma" w:hAnsi="Tahoma" w:cs="Tahoma"/>
                <w:color w:val="000000"/>
                <w:sz w:val="20"/>
              </w:rPr>
            </w:pPr>
          </w:p>
        </w:tc>
      </w:tr>
      <w:tr w:rsidR="00957561" w:rsidRPr="009A6867" w:rsidTr="000C5303">
        <w:tc>
          <w:tcPr>
            <w:tcW w:w="4293" w:type="dxa"/>
            <w:gridSpan w:val="2"/>
          </w:tcPr>
          <w:p w:rsidR="00957561" w:rsidRPr="009A6867" w:rsidRDefault="00957561" w:rsidP="000C5303">
            <w:pPr>
              <w:rPr>
                <w:rFonts w:ascii="Tahoma" w:hAnsi="Tahoma" w:cs="Tahoma"/>
                <w:color w:val="000000"/>
                <w:sz w:val="20"/>
              </w:rPr>
            </w:pPr>
          </w:p>
        </w:tc>
        <w:tc>
          <w:tcPr>
            <w:tcW w:w="4293" w:type="dxa"/>
            <w:gridSpan w:val="2"/>
          </w:tcPr>
          <w:p w:rsidR="00957561" w:rsidRPr="009A6867" w:rsidRDefault="00957561" w:rsidP="000C5303">
            <w:pPr>
              <w:rPr>
                <w:rFonts w:ascii="Tahoma" w:hAnsi="Tahoma" w:cs="Tahoma"/>
                <w:color w:val="000000"/>
                <w:sz w:val="20"/>
              </w:rPr>
            </w:pPr>
          </w:p>
        </w:tc>
      </w:tr>
    </w:tbl>
    <w:p w:rsidR="00957561" w:rsidRDefault="00957561" w:rsidP="00100F0F">
      <w:pPr>
        <w:rPr>
          <w:b/>
          <w:sz w:val="28"/>
          <w:szCs w:val="28"/>
        </w:rPr>
      </w:pPr>
    </w:p>
    <w:p w:rsidR="00957561" w:rsidRDefault="00957561">
      <w:pPr>
        <w:rPr>
          <w:b/>
          <w:sz w:val="28"/>
          <w:szCs w:val="28"/>
        </w:rPr>
      </w:pPr>
      <w:r>
        <w:rPr>
          <w:b/>
          <w:sz w:val="28"/>
          <w:szCs w:val="28"/>
        </w:rPr>
        <w:br w:type="page"/>
      </w:r>
    </w:p>
    <w:p w:rsidR="00DE15CC" w:rsidRPr="00EE11BE" w:rsidRDefault="009D3C80" w:rsidP="00100F0F">
      <w:pPr>
        <w:rPr>
          <w:b/>
          <w:sz w:val="28"/>
          <w:szCs w:val="28"/>
        </w:rPr>
      </w:pPr>
      <w:r w:rsidRPr="00EE11BE">
        <w:rPr>
          <w:b/>
          <w:sz w:val="28"/>
          <w:szCs w:val="28"/>
        </w:rPr>
        <w:lastRenderedPageBreak/>
        <w:t>T.1.1 TEHNIČNO POROČILO</w:t>
      </w:r>
    </w:p>
    <w:p w:rsidR="009D3C80" w:rsidRPr="00EE11BE" w:rsidRDefault="009D3C80" w:rsidP="00100F0F"/>
    <w:tbl>
      <w:tblPr>
        <w:tblW w:w="8755" w:type="dxa"/>
        <w:tblBorders>
          <w:top w:val="single" w:sz="4" w:space="0" w:color="auto"/>
          <w:left w:val="single" w:sz="4" w:space="0" w:color="auto"/>
          <w:bottom w:val="single" w:sz="4" w:space="0" w:color="auto"/>
          <w:right w:val="single" w:sz="4" w:space="0" w:color="auto"/>
        </w:tblBorders>
        <w:tblLook w:val="01E0"/>
      </w:tblPr>
      <w:tblGrid>
        <w:gridCol w:w="1620"/>
        <w:gridCol w:w="7135"/>
      </w:tblGrid>
      <w:tr w:rsidR="00602DD1" w:rsidRPr="00EE11BE" w:rsidTr="004C5E23">
        <w:trPr>
          <w:trHeight w:val="252"/>
        </w:trPr>
        <w:tc>
          <w:tcPr>
            <w:tcW w:w="1620" w:type="dxa"/>
          </w:tcPr>
          <w:p w:rsidR="00602DD1" w:rsidRPr="00EE11BE" w:rsidRDefault="00602DD1" w:rsidP="004C5E23">
            <w:pPr>
              <w:rPr>
                <w:rFonts w:cs="Calibri"/>
                <w:b/>
                <w:szCs w:val="22"/>
              </w:rPr>
            </w:pPr>
            <w:r w:rsidRPr="00EE11BE">
              <w:rPr>
                <w:rFonts w:cs="Calibri"/>
                <w:b/>
                <w:szCs w:val="22"/>
              </w:rPr>
              <w:t>Projekt:</w:t>
            </w:r>
          </w:p>
        </w:tc>
        <w:tc>
          <w:tcPr>
            <w:tcW w:w="7135" w:type="dxa"/>
          </w:tcPr>
          <w:p w:rsidR="00602DD1" w:rsidRPr="00241CCD" w:rsidRDefault="00B93280" w:rsidP="00760030">
            <w:pPr>
              <w:rPr>
                <w:b/>
                <w:szCs w:val="22"/>
              </w:rPr>
            </w:pPr>
            <w:r>
              <w:rPr>
                <w:b/>
                <w:szCs w:val="22"/>
              </w:rPr>
              <w:t>PZI</w:t>
            </w:r>
            <w:r w:rsidR="003D5433" w:rsidRPr="00EE11BE">
              <w:rPr>
                <w:b/>
                <w:szCs w:val="22"/>
              </w:rPr>
              <w:t xml:space="preserve">, </w:t>
            </w:r>
            <w:r w:rsidR="000E6A54">
              <w:rPr>
                <w:b/>
                <w:szCs w:val="22"/>
              </w:rPr>
              <w:t xml:space="preserve">Izgradnja </w:t>
            </w:r>
            <w:r w:rsidR="00205197">
              <w:rPr>
                <w:b/>
                <w:szCs w:val="22"/>
              </w:rPr>
              <w:t>v</w:t>
            </w:r>
            <w:r w:rsidRPr="00B93280">
              <w:rPr>
                <w:b/>
                <w:szCs w:val="22"/>
              </w:rPr>
              <w:t>ečnamenske poti in pločnika ob državni cesti R2-420/1335</w:t>
            </w:r>
            <w:r w:rsidR="001C2E62" w:rsidRPr="00EE11BE">
              <w:rPr>
                <w:b/>
                <w:szCs w:val="22"/>
              </w:rPr>
              <w:t xml:space="preserve"> </w:t>
            </w:r>
          </w:p>
        </w:tc>
      </w:tr>
      <w:tr w:rsidR="00602DD1" w:rsidRPr="00EE11BE" w:rsidTr="004C5E23">
        <w:trPr>
          <w:trHeight w:val="252"/>
        </w:trPr>
        <w:tc>
          <w:tcPr>
            <w:tcW w:w="1620" w:type="dxa"/>
          </w:tcPr>
          <w:p w:rsidR="00602DD1" w:rsidRPr="00EE11BE" w:rsidRDefault="00602DD1" w:rsidP="004C5E23">
            <w:pPr>
              <w:rPr>
                <w:rFonts w:cs="Calibri"/>
                <w:b/>
                <w:szCs w:val="22"/>
              </w:rPr>
            </w:pPr>
            <w:r w:rsidRPr="00EE11BE">
              <w:rPr>
                <w:rFonts w:cs="Calibri"/>
                <w:b/>
                <w:szCs w:val="22"/>
              </w:rPr>
              <w:t>Odsek:</w:t>
            </w:r>
          </w:p>
        </w:tc>
        <w:tc>
          <w:tcPr>
            <w:tcW w:w="7135" w:type="dxa"/>
          </w:tcPr>
          <w:p w:rsidR="00602DD1" w:rsidRPr="00EE11BE" w:rsidRDefault="00B93280" w:rsidP="004C5E23">
            <w:pPr>
              <w:rPr>
                <w:rFonts w:cs="Calibri"/>
                <w:b/>
                <w:szCs w:val="22"/>
              </w:rPr>
            </w:pPr>
            <w:r w:rsidRPr="00B93280">
              <w:rPr>
                <w:b/>
                <w:szCs w:val="22"/>
              </w:rPr>
              <w:t>R2-420/1335</w:t>
            </w:r>
          </w:p>
        </w:tc>
      </w:tr>
      <w:tr w:rsidR="00602DD1" w:rsidRPr="00EE11BE" w:rsidTr="004C5E23">
        <w:trPr>
          <w:trHeight w:val="252"/>
        </w:trPr>
        <w:tc>
          <w:tcPr>
            <w:tcW w:w="1620" w:type="dxa"/>
          </w:tcPr>
          <w:p w:rsidR="00602DD1" w:rsidRPr="00EE11BE" w:rsidRDefault="00602DD1" w:rsidP="004C5E23">
            <w:pPr>
              <w:rPr>
                <w:rFonts w:cs="Calibri"/>
                <w:b/>
                <w:szCs w:val="22"/>
              </w:rPr>
            </w:pPr>
            <w:r w:rsidRPr="00EE11BE">
              <w:rPr>
                <w:rFonts w:cs="Calibri"/>
                <w:b/>
                <w:szCs w:val="22"/>
              </w:rPr>
              <w:t>Pododsek:</w:t>
            </w:r>
          </w:p>
        </w:tc>
        <w:tc>
          <w:tcPr>
            <w:tcW w:w="7135" w:type="dxa"/>
          </w:tcPr>
          <w:p w:rsidR="00602DD1" w:rsidRPr="00EE11BE" w:rsidRDefault="00A42202" w:rsidP="00B93280">
            <w:pPr>
              <w:rPr>
                <w:b/>
                <w:szCs w:val="22"/>
              </w:rPr>
            </w:pPr>
            <w:r>
              <w:rPr>
                <w:b/>
                <w:szCs w:val="22"/>
              </w:rPr>
              <w:t>v</w:t>
            </w:r>
            <w:r w:rsidR="00971C2D">
              <w:rPr>
                <w:b/>
                <w:szCs w:val="22"/>
              </w:rPr>
              <w:t xml:space="preserve"> </w:t>
            </w:r>
            <w:r w:rsidR="0015439F" w:rsidRPr="00EE11BE">
              <w:rPr>
                <w:b/>
                <w:szCs w:val="22"/>
              </w:rPr>
              <w:t xml:space="preserve">km </w:t>
            </w:r>
            <w:r w:rsidR="000E6A54">
              <w:rPr>
                <w:b/>
                <w:szCs w:val="22"/>
              </w:rPr>
              <w:t>5.</w:t>
            </w:r>
            <w:r w:rsidR="00B93280">
              <w:rPr>
                <w:b/>
                <w:szCs w:val="22"/>
              </w:rPr>
              <w:t>500</w:t>
            </w:r>
            <w:r w:rsidR="00E56A02">
              <w:rPr>
                <w:b/>
                <w:szCs w:val="22"/>
              </w:rPr>
              <w:t xml:space="preserve"> do km </w:t>
            </w:r>
            <w:r w:rsidR="000E6A54">
              <w:rPr>
                <w:b/>
                <w:szCs w:val="22"/>
              </w:rPr>
              <w:t>6.</w:t>
            </w:r>
            <w:r w:rsidR="00B93280">
              <w:rPr>
                <w:b/>
                <w:szCs w:val="22"/>
              </w:rPr>
              <w:t>500</w:t>
            </w:r>
          </w:p>
        </w:tc>
      </w:tr>
      <w:tr w:rsidR="00602DD1" w:rsidRPr="00EE11BE" w:rsidTr="004C5E23">
        <w:trPr>
          <w:trHeight w:val="252"/>
        </w:trPr>
        <w:tc>
          <w:tcPr>
            <w:tcW w:w="1620" w:type="dxa"/>
          </w:tcPr>
          <w:p w:rsidR="00602DD1" w:rsidRPr="00EE11BE" w:rsidRDefault="00602DD1" w:rsidP="004C5E23">
            <w:pPr>
              <w:rPr>
                <w:rFonts w:cs="Calibri"/>
                <w:b/>
                <w:szCs w:val="22"/>
              </w:rPr>
            </w:pPr>
            <w:r w:rsidRPr="00EE11BE">
              <w:rPr>
                <w:rFonts w:cs="Calibri"/>
                <w:b/>
                <w:szCs w:val="22"/>
              </w:rPr>
              <w:t>Lokacija:</w:t>
            </w:r>
          </w:p>
        </w:tc>
        <w:tc>
          <w:tcPr>
            <w:tcW w:w="7135" w:type="dxa"/>
          </w:tcPr>
          <w:p w:rsidR="007B7F22" w:rsidRDefault="007B7F22" w:rsidP="0015439F">
            <w:pPr>
              <w:rPr>
                <w:b/>
              </w:rPr>
            </w:pPr>
            <w:r>
              <w:rPr>
                <w:b/>
              </w:rPr>
              <w:t xml:space="preserve">K.O. </w:t>
            </w:r>
            <w:r w:rsidR="00B93280">
              <w:rPr>
                <w:b/>
              </w:rPr>
              <w:t>1294</w:t>
            </w:r>
            <w:r w:rsidR="000E6A54">
              <w:rPr>
                <w:b/>
              </w:rPr>
              <w:t xml:space="preserve"> </w:t>
            </w:r>
            <w:r w:rsidR="003F191B">
              <w:rPr>
                <w:b/>
              </w:rPr>
              <w:t>-</w:t>
            </w:r>
            <w:r w:rsidR="000E6A54">
              <w:rPr>
                <w:b/>
              </w:rPr>
              <w:t xml:space="preserve"> </w:t>
            </w:r>
            <w:r w:rsidR="00B93280">
              <w:rPr>
                <w:b/>
              </w:rPr>
              <w:t>RIGONCE</w:t>
            </w:r>
          </w:p>
          <w:p w:rsidR="007B7F22" w:rsidRPr="007B7F22" w:rsidRDefault="007B7F22" w:rsidP="0015439F">
            <w:pPr>
              <w:rPr>
                <w:bCs/>
              </w:rPr>
            </w:pPr>
            <w:r>
              <w:rPr>
                <w:bCs/>
              </w:rPr>
              <w:t xml:space="preserve">št. parcel: </w:t>
            </w:r>
            <w:r w:rsidR="00B93280">
              <w:rPr>
                <w:bCs/>
              </w:rPr>
              <w:t>5</w:t>
            </w:r>
            <w:r w:rsidR="000E6A54">
              <w:rPr>
                <w:bCs/>
              </w:rPr>
              <w:t xml:space="preserve">, </w:t>
            </w:r>
            <w:r w:rsidR="00B93280">
              <w:rPr>
                <w:bCs/>
              </w:rPr>
              <w:t>*1</w:t>
            </w:r>
            <w:r w:rsidR="000E6A54">
              <w:rPr>
                <w:bCs/>
              </w:rPr>
              <w:t xml:space="preserve">, </w:t>
            </w:r>
            <w:r w:rsidR="00B93280">
              <w:rPr>
                <w:bCs/>
              </w:rPr>
              <w:t>1/4</w:t>
            </w:r>
            <w:r w:rsidR="000E6A54">
              <w:rPr>
                <w:bCs/>
              </w:rPr>
              <w:t xml:space="preserve">, </w:t>
            </w:r>
            <w:r w:rsidR="00B93280">
              <w:rPr>
                <w:bCs/>
              </w:rPr>
              <w:t>1/3</w:t>
            </w:r>
            <w:r w:rsidR="000E6A54">
              <w:rPr>
                <w:bCs/>
              </w:rPr>
              <w:t xml:space="preserve"> </w:t>
            </w:r>
          </w:p>
          <w:p w:rsidR="0015439F" w:rsidRDefault="00B93280" w:rsidP="00241CCD">
            <w:pPr>
              <w:rPr>
                <w:rFonts w:cs="Calibri"/>
                <w:b/>
                <w:szCs w:val="22"/>
              </w:rPr>
            </w:pPr>
            <w:r>
              <w:rPr>
                <w:rFonts w:cs="Calibri"/>
                <w:b/>
                <w:szCs w:val="22"/>
              </w:rPr>
              <w:t xml:space="preserve">K.O. </w:t>
            </w:r>
            <w:r w:rsidR="003F191B">
              <w:rPr>
                <w:rFonts w:cs="Calibri"/>
                <w:b/>
                <w:szCs w:val="22"/>
              </w:rPr>
              <w:t xml:space="preserve">1207 - </w:t>
            </w:r>
            <w:r>
              <w:rPr>
                <w:rFonts w:cs="Calibri"/>
                <w:b/>
                <w:szCs w:val="22"/>
              </w:rPr>
              <w:t>VELIKI OBREŽ</w:t>
            </w:r>
          </w:p>
          <w:p w:rsidR="00B93280" w:rsidRDefault="00B93280" w:rsidP="00B93280">
            <w:pPr>
              <w:rPr>
                <w:bCs/>
              </w:rPr>
            </w:pPr>
            <w:r>
              <w:rPr>
                <w:bCs/>
              </w:rPr>
              <w:t>št.parcel:</w:t>
            </w:r>
            <w:r w:rsidRPr="00B93280">
              <w:rPr>
                <w:bCs/>
              </w:rPr>
              <w:t>1316/6</w:t>
            </w:r>
            <w:r>
              <w:rPr>
                <w:bCs/>
              </w:rPr>
              <w:t>,1416,1415,1372,1371,1260/2,1200/2,1414,1413,1412,</w:t>
            </w:r>
          </w:p>
          <w:p w:rsidR="00B93280" w:rsidRPr="00B93280" w:rsidRDefault="00B93280" w:rsidP="00B93280">
            <w:pPr>
              <w:rPr>
                <w:bCs/>
              </w:rPr>
            </w:pPr>
            <w:r>
              <w:rPr>
                <w:bCs/>
              </w:rPr>
              <w:t>1411,1410,1409,1205,1207,1208,1214,1215,1216,1408,1406,1390,1389,</w:t>
            </w:r>
          </w:p>
          <w:p w:rsidR="00B93280" w:rsidRPr="00EE11BE" w:rsidRDefault="00B93280" w:rsidP="00241CCD">
            <w:pPr>
              <w:rPr>
                <w:rFonts w:cs="Calibri"/>
                <w:b/>
                <w:szCs w:val="22"/>
              </w:rPr>
            </w:pPr>
            <w:r w:rsidRPr="00B93280">
              <w:rPr>
                <w:bCs/>
              </w:rPr>
              <w:t>1219/9,1259/13,1259/12,1366,1405,1407,1391,</w:t>
            </w:r>
          </w:p>
        </w:tc>
      </w:tr>
      <w:tr w:rsidR="00602DD1" w:rsidRPr="00EE11BE" w:rsidTr="004C5E23">
        <w:trPr>
          <w:trHeight w:val="252"/>
        </w:trPr>
        <w:tc>
          <w:tcPr>
            <w:tcW w:w="1620" w:type="dxa"/>
          </w:tcPr>
          <w:p w:rsidR="00602DD1" w:rsidRPr="00EE11BE" w:rsidRDefault="00602DD1" w:rsidP="00602DD1">
            <w:pPr>
              <w:rPr>
                <w:rFonts w:cs="Calibri"/>
                <w:b/>
                <w:szCs w:val="22"/>
              </w:rPr>
            </w:pPr>
            <w:r w:rsidRPr="00EE11BE">
              <w:rPr>
                <w:rFonts w:cs="Calibri"/>
                <w:b/>
                <w:szCs w:val="22"/>
              </w:rPr>
              <w:t>Št. projekta:</w:t>
            </w:r>
          </w:p>
        </w:tc>
        <w:tc>
          <w:tcPr>
            <w:tcW w:w="7135" w:type="dxa"/>
          </w:tcPr>
          <w:p w:rsidR="00602DD1" w:rsidRPr="00EE11BE" w:rsidRDefault="00073AA9" w:rsidP="00B93280">
            <w:pPr>
              <w:rPr>
                <w:rFonts w:cs="Calibri"/>
                <w:b/>
                <w:szCs w:val="22"/>
              </w:rPr>
            </w:pPr>
            <w:r>
              <w:rPr>
                <w:rFonts w:cs="Calibri"/>
                <w:b/>
                <w:szCs w:val="22"/>
              </w:rPr>
              <w:t>10</w:t>
            </w:r>
            <w:r w:rsidR="000E6A54">
              <w:rPr>
                <w:rFonts w:cs="Calibri"/>
                <w:b/>
                <w:szCs w:val="22"/>
              </w:rPr>
              <w:t>1</w:t>
            </w:r>
            <w:r w:rsidR="00B93280">
              <w:rPr>
                <w:rFonts w:cs="Calibri"/>
                <w:b/>
                <w:szCs w:val="22"/>
              </w:rPr>
              <w:t>3</w:t>
            </w:r>
            <w:r w:rsidR="0015439F" w:rsidRPr="00EE11BE">
              <w:rPr>
                <w:rFonts w:cs="Calibri"/>
                <w:b/>
                <w:szCs w:val="22"/>
              </w:rPr>
              <w:t>/</w:t>
            </w:r>
            <w:r>
              <w:rPr>
                <w:rFonts w:cs="Calibri"/>
                <w:b/>
                <w:szCs w:val="22"/>
              </w:rPr>
              <w:t>20</w:t>
            </w:r>
          </w:p>
        </w:tc>
      </w:tr>
      <w:tr w:rsidR="00602DD1" w:rsidRPr="00EE11BE" w:rsidTr="004C5E23">
        <w:trPr>
          <w:trHeight w:val="252"/>
        </w:trPr>
        <w:tc>
          <w:tcPr>
            <w:tcW w:w="1620" w:type="dxa"/>
          </w:tcPr>
          <w:p w:rsidR="00602DD1" w:rsidRPr="00EE11BE" w:rsidRDefault="00602DD1" w:rsidP="00602DD1">
            <w:pPr>
              <w:rPr>
                <w:rFonts w:cs="Calibri"/>
                <w:b/>
                <w:szCs w:val="22"/>
              </w:rPr>
            </w:pPr>
            <w:r w:rsidRPr="00EE11BE">
              <w:rPr>
                <w:rFonts w:cs="Calibri"/>
                <w:b/>
                <w:szCs w:val="22"/>
              </w:rPr>
              <w:t>Št. načrta:</w:t>
            </w:r>
          </w:p>
        </w:tc>
        <w:tc>
          <w:tcPr>
            <w:tcW w:w="7135" w:type="dxa"/>
          </w:tcPr>
          <w:p w:rsidR="00602DD1" w:rsidRPr="00EE11BE" w:rsidRDefault="00073AA9" w:rsidP="00B93280">
            <w:pPr>
              <w:rPr>
                <w:rFonts w:cs="Calibri"/>
                <w:b/>
                <w:szCs w:val="22"/>
              </w:rPr>
            </w:pPr>
            <w:r>
              <w:rPr>
                <w:rFonts w:cs="Calibri"/>
                <w:b/>
                <w:szCs w:val="22"/>
              </w:rPr>
              <w:t>10</w:t>
            </w:r>
            <w:r w:rsidR="000E6A54">
              <w:rPr>
                <w:rFonts w:cs="Calibri"/>
                <w:b/>
                <w:szCs w:val="22"/>
              </w:rPr>
              <w:t>1</w:t>
            </w:r>
            <w:r w:rsidR="00B93280">
              <w:rPr>
                <w:rFonts w:cs="Calibri"/>
                <w:b/>
                <w:szCs w:val="22"/>
              </w:rPr>
              <w:t>3</w:t>
            </w:r>
            <w:r w:rsidR="0015439F" w:rsidRPr="00EE11BE">
              <w:rPr>
                <w:rFonts w:cs="Calibri"/>
                <w:b/>
                <w:szCs w:val="22"/>
              </w:rPr>
              <w:t>/</w:t>
            </w:r>
            <w:r>
              <w:rPr>
                <w:rFonts w:cs="Calibri"/>
                <w:b/>
                <w:szCs w:val="22"/>
              </w:rPr>
              <w:t>20</w:t>
            </w:r>
            <w:r w:rsidR="000E6A54">
              <w:rPr>
                <w:rFonts w:cs="Calibri"/>
                <w:b/>
                <w:szCs w:val="22"/>
              </w:rPr>
              <w:t>C</w:t>
            </w:r>
          </w:p>
        </w:tc>
      </w:tr>
      <w:tr w:rsidR="00602DD1" w:rsidRPr="00EE11BE" w:rsidTr="004C5E23">
        <w:trPr>
          <w:trHeight w:val="252"/>
        </w:trPr>
        <w:tc>
          <w:tcPr>
            <w:tcW w:w="1620" w:type="dxa"/>
          </w:tcPr>
          <w:p w:rsidR="00602DD1" w:rsidRPr="00EE11BE" w:rsidRDefault="00602DD1" w:rsidP="00602DD1">
            <w:pPr>
              <w:rPr>
                <w:rFonts w:cs="Calibri"/>
                <w:b/>
                <w:szCs w:val="22"/>
              </w:rPr>
            </w:pPr>
            <w:r w:rsidRPr="00EE11BE">
              <w:rPr>
                <w:rFonts w:cs="Calibri"/>
                <w:b/>
                <w:szCs w:val="22"/>
              </w:rPr>
              <w:t>Datum:</w:t>
            </w:r>
          </w:p>
        </w:tc>
        <w:tc>
          <w:tcPr>
            <w:tcW w:w="7135" w:type="dxa"/>
          </w:tcPr>
          <w:p w:rsidR="00602DD1" w:rsidRPr="00EE11BE" w:rsidRDefault="000E6A54" w:rsidP="00602DD1">
            <w:pPr>
              <w:rPr>
                <w:rFonts w:cs="Calibri"/>
                <w:b/>
                <w:szCs w:val="22"/>
              </w:rPr>
            </w:pPr>
            <w:r>
              <w:rPr>
                <w:rFonts w:cs="Calibri"/>
                <w:b/>
                <w:szCs w:val="22"/>
              </w:rPr>
              <w:t>december</w:t>
            </w:r>
            <w:r w:rsidR="00241CCD">
              <w:rPr>
                <w:rFonts w:cs="Calibri"/>
                <w:b/>
                <w:szCs w:val="22"/>
              </w:rPr>
              <w:t xml:space="preserve"> 2020</w:t>
            </w:r>
            <w:r w:rsidR="00291E9B">
              <w:rPr>
                <w:rFonts w:cs="Calibri"/>
                <w:b/>
                <w:szCs w:val="22"/>
              </w:rPr>
              <w:t>, po recenziji - maj 2020</w:t>
            </w:r>
          </w:p>
        </w:tc>
      </w:tr>
    </w:tbl>
    <w:p w:rsidR="009A1D1E" w:rsidRPr="00EE11BE" w:rsidRDefault="00F735FF" w:rsidP="006E2575">
      <w:pPr>
        <w:pStyle w:val="Naslov1"/>
        <w:rPr>
          <w:lang w:val="sl-SI"/>
        </w:rPr>
      </w:pPr>
      <w:r w:rsidRPr="00EE11BE">
        <w:rPr>
          <w:lang w:val="sl-SI"/>
        </w:rPr>
        <w:t>SPLOŠNO</w:t>
      </w:r>
    </w:p>
    <w:p w:rsidR="000C72F0" w:rsidRPr="000C72F0" w:rsidRDefault="00DD6776" w:rsidP="000C72F0">
      <w:pPr>
        <w:jc w:val="both"/>
      </w:pPr>
      <w:r w:rsidRPr="00EE11BE">
        <w:t xml:space="preserve">Po naročilu </w:t>
      </w:r>
      <w:r w:rsidR="00042CB5">
        <w:t>o</w:t>
      </w:r>
      <w:r w:rsidR="00241CCD">
        <w:t xml:space="preserve">bčine </w:t>
      </w:r>
      <w:r w:rsidR="004A21C0">
        <w:t>Brežice</w:t>
      </w:r>
      <w:r w:rsidR="00BA087F">
        <w:t xml:space="preserve"> </w:t>
      </w:r>
      <w:r w:rsidRPr="00EE11BE">
        <w:t xml:space="preserve">izdelujemo projektno dokumentacijo </w:t>
      </w:r>
      <w:r w:rsidR="00B93280">
        <w:t>PZI</w:t>
      </w:r>
      <w:r w:rsidR="004A21C0">
        <w:t xml:space="preserve"> za </w:t>
      </w:r>
      <w:r w:rsidR="000C72F0" w:rsidRPr="000C72F0">
        <w:t>izgradnjo večnamenske poti in pločnika  kolesarske poti ob državni cesti R2-420/1335 Brežice - MMP Rigonce, odsek Dobova-MMP Rigonce, od km 5+500 do 6+500</w:t>
      </w:r>
      <w:r w:rsidR="003D2E2C">
        <w:t>.</w:t>
      </w:r>
    </w:p>
    <w:p w:rsidR="000C72F0" w:rsidRPr="000C72F0" w:rsidRDefault="000C72F0" w:rsidP="000C72F0">
      <w:pPr>
        <w:jc w:val="both"/>
      </w:pPr>
      <w:r w:rsidRPr="000C72F0">
        <w:t xml:space="preserve">Predvidena je ureditev večnamemske poti in sicer predvidoma tako, da se pot zgradi z zeleno površino ločeno od vozišča R ceste ter predvidoma na nivoju terena, na desni strani ceste v smeri stacionaže, v dolžini cca 700 m.V naselju Rigonce se večnamenska pot konča in preide v hodnik za pešce, kolesarje pa se vodi na vozišče regionalne ceste. </w:t>
      </w:r>
    </w:p>
    <w:p w:rsidR="00A95C2C" w:rsidRDefault="000C72F0" w:rsidP="00A95C2C">
      <w:pPr>
        <w:jc w:val="both"/>
      </w:pPr>
      <w:r w:rsidRPr="000C72F0">
        <w:t>Začetek kolesarske poti je v naselju Dobova, kjer se naveže na obstoječo kolesarsko peš pot.V km 5+500 vodimo preko prehoda za pešce in kolesarje na desno stran regionalne ceste. Pot vseskozi poteka ob desni  strani državne ceste R2-420/1335.Hodnik za pešce se prav tako izvede ob desni strani regionalne ceste.</w:t>
      </w:r>
      <w:r w:rsidR="00A95C2C" w:rsidRPr="00A95C2C">
        <w:t xml:space="preserve"> Projekt se razdeli v tri ločene faze, pri čemer se faze prikazuje tako, da jih je možno samostojno izvesti. Obdelajo se v istem projektu, za vsako fazo se pripravi samostojen popis del s predizmero in z oceno. Faznost je označena na sliki območja na strani 1 ter v pregledni situaciji na koncu naloge in je opredeljena med sledečimi stacionažami:</w:t>
      </w:r>
    </w:p>
    <w:p w:rsidR="00A95C2C" w:rsidRDefault="00A95C2C" w:rsidP="00A95C2C">
      <w:pPr>
        <w:jc w:val="both"/>
      </w:pPr>
      <w:r w:rsidRPr="00A95C2C">
        <w:t>Faza 1 - izven naselja: večnamenska pot med stacionažami cca 5,550 km do cca 6,</w:t>
      </w:r>
      <w:r w:rsidR="0091094C">
        <w:t>200</w:t>
      </w:r>
      <w:r w:rsidRPr="00A95C2C">
        <w:t xml:space="preserve"> km (</w:t>
      </w:r>
      <w:r w:rsidR="0091094C">
        <w:t>650</w:t>
      </w:r>
      <w:r w:rsidRPr="00A95C2C">
        <w:t>m),</w:t>
      </w:r>
    </w:p>
    <w:p w:rsidR="00A95C2C" w:rsidRDefault="00A95C2C" w:rsidP="00A95C2C">
      <w:pPr>
        <w:jc w:val="both"/>
      </w:pPr>
      <w:r w:rsidRPr="00A95C2C">
        <w:t>Faza 2 - v naselju: pločnik med stacionažami cca 6,</w:t>
      </w:r>
      <w:r w:rsidR="0091094C">
        <w:t>200</w:t>
      </w:r>
      <w:r w:rsidRPr="00A95C2C">
        <w:t xml:space="preserve"> km do cca 6,</w:t>
      </w:r>
      <w:r w:rsidR="0091094C">
        <w:t>380</w:t>
      </w:r>
      <w:r w:rsidRPr="00A95C2C">
        <w:t xml:space="preserve"> km (1</w:t>
      </w:r>
      <w:r w:rsidR="0091094C">
        <w:t>8</w:t>
      </w:r>
      <w:r w:rsidRPr="00A95C2C">
        <w:t>0m), kolesarji na vozišču,</w:t>
      </w:r>
    </w:p>
    <w:p w:rsidR="00A95C2C" w:rsidRDefault="00A95C2C" w:rsidP="00A95C2C">
      <w:pPr>
        <w:jc w:val="both"/>
      </w:pPr>
      <w:r w:rsidRPr="00A95C2C">
        <w:t>Faza 3 - v naselju: pločnik med stacionažami cca 6,</w:t>
      </w:r>
      <w:r w:rsidR="0091094C">
        <w:t>380</w:t>
      </w:r>
      <w:r w:rsidRPr="00A95C2C">
        <w:t xml:space="preserve"> km do cca 6,</w:t>
      </w:r>
      <w:r w:rsidR="0091094C">
        <w:t>500</w:t>
      </w:r>
      <w:r w:rsidRPr="00A95C2C">
        <w:t xml:space="preserve"> km (120m), kolesarji na vozišču.</w:t>
      </w:r>
    </w:p>
    <w:p w:rsidR="000C72F0" w:rsidRPr="000C72F0" w:rsidRDefault="000C72F0" w:rsidP="000C72F0">
      <w:pPr>
        <w:jc w:val="both"/>
      </w:pPr>
    </w:p>
    <w:p w:rsidR="000A6750" w:rsidRDefault="000A6750" w:rsidP="00F256AD">
      <w:pPr>
        <w:jc w:val="both"/>
      </w:pPr>
    </w:p>
    <w:p w:rsidR="002E0833" w:rsidRDefault="00BB5DD7" w:rsidP="002E0833">
      <w:pPr>
        <w:keepNext/>
        <w:jc w:val="both"/>
      </w:pPr>
      <w:r>
        <w:rPr>
          <w:noProof/>
        </w:rPr>
        <w:lastRenderedPageBreak/>
        <w:drawing>
          <wp:inline distT="0" distB="0" distL="0" distR="0">
            <wp:extent cx="5400040" cy="3375660"/>
            <wp:effectExtent l="19050" t="0" r="0" b="0"/>
            <wp:docPr id="1" name="Slika 0" descr="Pregledna kar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gledna karta.JPG"/>
                    <pic:cNvPicPr/>
                  </pic:nvPicPr>
                  <pic:blipFill>
                    <a:blip r:embed="rId8" cstate="print"/>
                    <a:stretch>
                      <a:fillRect/>
                    </a:stretch>
                  </pic:blipFill>
                  <pic:spPr>
                    <a:xfrm>
                      <a:off x="0" y="0"/>
                      <a:ext cx="5400040" cy="3375660"/>
                    </a:xfrm>
                    <a:prstGeom prst="rect">
                      <a:avLst/>
                    </a:prstGeom>
                  </pic:spPr>
                </pic:pic>
              </a:graphicData>
            </a:graphic>
          </wp:inline>
        </w:drawing>
      </w:r>
    </w:p>
    <w:p w:rsidR="000A6750" w:rsidRDefault="002E0833" w:rsidP="002E0833">
      <w:pPr>
        <w:pStyle w:val="Napis"/>
        <w:jc w:val="both"/>
        <w:rPr>
          <w:b w:val="0"/>
          <w:bCs w:val="0"/>
        </w:rPr>
      </w:pPr>
      <w:r w:rsidRPr="002E0833">
        <w:rPr>
          <w:b w:val="0"/>
          <w:bCs w:val="0"/>
        </w:rPr>
        <w:t xml:space="preserve">Slika </w:t>
      </w:r>
      <w:r w:rsidR="00153502" w:rsidRPr="002E0833">
        <w:rPr>
          <w:b w:val="0"/>
          <w:bCs w:val="0"/>
        </w:rPr>
        <w:fldChar w:fldCharType="begin"/>
      </w:r>
      <w:r w:rsidRPr="002E0833">
        <w:rPr>
          <w:b w:val="0"/>
          <w:bCs w:val="0"/>
        </w:rPr>
        <w:instrText xml:space="preserve"> SEQ Slika \* ARABIC </w:instrText>
      </w:r>
      <w:r w:rsidR="00153502" w:rsidRPr="002E0833">
        <w:rPr>
          <w:b w:val="0"/>
          <w:bCs w:val="0"/>
        </w:rPr>
        <w:fldChar w:fldCharType="separate"/>
      </w:r>
      <w:r w:rsidR="00B30B4E">
        <w:rPr>
          <w:b w:val="0"/>
          <w:bCs w:val="0"/>
          <w:noProof/>
        </w:rPr>
        <w:t>1</w:t>
      </w:r>
      <w:r w:rsidR="00153502" w:rsidRPr="002E0833">
        <w:rPr>
          <w:b w:val="0"/>
          <w:bCs w:val="0"/>
        </w:rPr>
        <w:fldChar w:fldCharType="end"/>
      </w:r>
      <w:r w:rsidRPr="002E0833">
        <w:rPr>
          <w:b w:val="0"/>
          <w:bCs w:val="0"/>
        </w:rPr>
        <w:t>: Prikaz predmetnega odseka v širšem cestnem omrežju.</w:t>
      </w:r>
    </w:p>
    <w:p w:rsidR="00A24C84" w:rsidRPr="00EE11BE" w:rsidRDefault="00A24C84" w:rsidP="00A24C84">
      <w:pPr>
        <w:pStyle w:val="Brezrazmikov"/>
        <w:rPr>
          <w:b/>
          <w:lang w:val="sl-SI"/>
        </w:rPr>
      </w:pPr>
      <w:r w:rsidRPr="00EE11BE">
        <w:rPr>
          <w:b/>
          <w:lang w:val="sl-SI"/>
        </w:rPr>
        <w:t>Prometna funkcija in vrsta ceste:</w:t>
      </w:r>
    </w:p>
    <w:p w:rsidR="00A24C84" w:rsidRPr="00EE11BE" w:rsidRDefault="00A24C84" w:rsidP="00A24C84">
      <w:pPr>
        <w:pStyle w:val="Brezrazmikov"/>
        <w:rPr>
          <w:lang w:val="sl-SI"/>
        </w:rPr>
      </w:pPr>
      <w:r w:rsidRPr="00EE11BE">
        <w:rPr>
          <w:lang w:val="sl-SI"/>
        </w:rPr>
        <w:t>Po prometno</w:t>
      </w:r>
      <w:r w:rsidR="00F32C3D">
        <w:rPr>
          <w:lang w:val="sl-SI"/>
        </w:rPr>
        <w:t>-</w:t>
      </w:r>
      <w:r w:rsidRPr="00EE11BE">
        <w:rPr>
          <w:lang w:val="sl-SI"/>
        </w:rPr>
        <w:t xml:space="preserve">tehnični razvrstitvi državna cesta </w:t>
      </w:r>
      <w:r w:rsidRPr="00EE11BE">
        <w:rPr>
          <w:color w:val="343434"/>
          <w:lang w:val="sl-SI"/>
        </w:rPr>
        <w:t xml:space="preserve">spada med </w:t>
      </w:r>
      <w:r w:rsidR="000B3CF7">
        <w:rPr>
          <w:color w:val="343434"/>
          <w:lang w:val="sl-SI"/>
        </w:rPr>
        <w:t>zbirne</w:t>
      </w:r>
      <w:r w:rsidR="00151B79">
        <w:rPr>
          <w:color w:val="343434"/>
          <w:lang w:val="sl-SI"/>
        </w:rPr>
        <w:t xml:space="preserve"> ceste</w:t>
      </w:r>
      <w:r w:rsidRPr="00EE11BE">
        <w:rPr>
          <w:color w:val="343434"/>
          <w:lang w:val="sl-SI"/>
        </w:rPr>
        <w:t>.</w:t>
      </w:r>
      <w:r w:rsidRPr="00EE11BE">
        <w:rPr>
          <w:lang w:val="sl-SI"/>
        </w:rPr>
        <w:t xml:space="preserve"> </w:t>
      </w:r>
    </w:p>
    <w:p w:rsidR="00A24C84" w:rsidRDefault="00A24C84" w:rsidP="00A24C84">
      <w:pPr>
        <w:pStyle w:val="Brezrazmikov"/>
        <w:rPr>
          <w:lang w:val="sl-SI"/>
        </w:rPr>
      </w:pPr>
      <w:r w:rsidRPr="00EE11BE">
        <w:rPr>
          <w:lang w:val="sl-SI"/>
        </w:rPr>
        <w:t>Po namenu uporabe</w:t>
      </w:r>
      <w:r w:rsidR="00071D41">
        <w:rPr>
          <w:lang w:val="sl-SI"/>
        </w:rPr>
        <w:t>,</w:t>
      </w:r>
      <w:r w:rsidRPr="00EE11BE">
        <w:rPr>
          <w:lang w:val="sl-SI"/>
        </w:rPr>
        <w:t xml:space="preserve"> glede na vrsto cestnega prometa je kategorizirana kot regionalna cesta</w:t>
      </w:r>
      <w:r w:rsidR="006D512D" w:rsidRPr="00EE11BE">
        <w:rPr>
          <w:lang w:val="sl-SI"/>
        </w:rPr>
        <w:t xml:space="preserve"> I</w:t>
      </w:r>
      <w:r w:rsidR="000B3CF7">
        <w:rPr>
          <w:lang w:val="sl-SI"/>
        </w:rPr>
        <w:t>I</w:t>
      </w:r>
      <w:r w:rsidR="00412EBB">
        <w:rPr>
          <w:lang w:val="sl-SI"/>
        </w:rPr>
        <w:t>.</w:t>
      </w:r>
      <w:r w:rsidR="00E0275F" w:rsidRPr="00EE11BE">
        <w:rPr>
          <w:lang w:val="sl-SI"/>
        </w:rPr>
        <w:t xml:space="preserve"> reda</w:t>
      </w:r>
      <w:r w:rsidRPr="00EE11BE">
        <w:rPr>
          <w:lang w:val="sl-SI"/>
        </w:rPr>
        <w:t xml:space="preserve"> s 15 m varovalnim pasom.</w:t>
      </w:r>
    </w:p>
    <w:p w:rsidR="002E0833" w:rsidRDefault="002E0833" w:rsidP="00A24C84">
      <w:pPr>
        <w:pStyle w:val="Brezrazmikov"/>
        <w:rPr>
          <w:lang w:val="sl-SI"/>
        </w:rPr>
      </w:pPr>
    </w:p>
    <w:p w:rsidR="002E0833" w:rsidRDefault="00577AC2" w:rsidP="00A24C84">
      <w:pPr>
        <w:pStyle w:val="Brezrazmikov"/>
        <w:rPr>
          <w:lang w:val="sl-SI"/>
        </w:rPr>
      </w:pPr>
      <w:r>
        <w:rPr>
          <w:noProof/>
          <w:lang w:val="sl-SI"/>
        </w:rPr>
        <w:drawing>
          <wp:inline distT="0" distB="0" distL="0" distR="0">
            <wp:extent cx="5400040" cy="3184525"/>
            <wp:effectExtent l="19050" t="0" r="0" b="0"/>
            <wp:docPr id="4" name="Slika 3" descr="ces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ste.JPG"/>
                    <pic:cNvPicPr/>
                  </pic:nvPicPr>
                  <pic:blipFill>
                    <a:blip r:embed="rId9" cstate="print"/>
                    <a:stretch>
                      <a:fillRect/>
                    </a:stretch>
                  </pic:blipFill>
                  <pic:spPr>
                    <a:xfrm>
                      <a:off x="0" y="0"/>
                      <a:ext cx="5400040" cy="3184525"/>
                    </a:xfrm>
                    <a:prstGeom prst="rect">
                      <a:avLst/>
                    </a:prstGeom>
                  </pic:spPr>
                </pic:pic>
              </a:graphicData>
            </a:graphic>
          </wp:inline>
        </w:drawing>
      </w:r>
    </w:p>
    <w:p w:rsidR="00F256AD" w:rsidRDefault="0006168C" w:rsidP="0006168C">
      <w:pPr>
        <w:pStyle w:val="Napis"/>
        <w:rPr>
          <w:b w:val="0"/>
          <w:bCs w:val="0"/>
        </w:rPr>
      </w:pPr>
      <w:r w:rsidRPr="0006168C">
        <w:rPr>
          <w:b w:val="0"/>
          <w:bCs w:val="0"/>
        </w:rPr>
        <w:t xml:space="preserve">Slika </w:t>
      </w:r>
      <w:r w:rsidR="00153502" w:rsidRPr="0006168C">
        <w:rPr>
          <w:b w:val="0"/>
          <w:bCs w:val="0"/>
        </w:rPr>
        <w:fldChar w:fldCharType="begin"/>
      </w:r>
      <w:r w:rsidRPr="0006168C">
        <w:rPr>
          <w:b w:val="0"/>
          <w:bCs w:val="0"/>
        </w:rPr>
        <w:instrText xml:space="preserve"> SEQ Slika \* ARABIC </w:instrText>
      </w:r>
      <w:r w:rsidR="00153502" w:rsidRPr="0006168C">
        <w:rPr>
          <w:b w:val="0"/>
          <w:bCs w:val="0"/>
        </w:rPr>
        <w:fldChar w:fldCharType="separate"/>
      </w:r>
      <w:r w:rsidR="00B30B4E">
        <w:rPr>
          <w:b w:val="0"/>
          <w:bCs w:val="0"/>
          <w:noProof/>
        </w:rPr>
        <w:t>2</w:t>
      </w:r>
      <w:r w:rsidR="00153502" w:rsidRPr="0006168C">
        <w:rPr>
          <w:b w:val="0"/>
          <w:bCs w:val="0"/>
        </w:rPr>
        <w:fldChar w:fldCharType="end"/>
      </w:r>
      <w:r w:rsidRPr="0006168C">
        <w:rPr>
          <w:b w:val="0"/>
          <w:bCs w:val="0"/>
        </w:rPr>
        <w:t>: Prikaz predmetnega odseka v ožjem cestnem omrežju.</w:t>
      </w:r>
    </w:p>
    <w:p w:rsidR="0006168C" w:rsidRDefault="0006168C" w:rsidP="0006168C"/>
    <w:p w:rsidR="0006168C" w:rsidRPr="0006168C" w:rsidRDefault="0006168C" w:rsidP="0006168C">
      <w:r>
        <w:t>Državna cesta R</w:t>
      </w:r>
      <w:r w:rsidR="000C72F0">
        <w:t>2</w:t>
      </w:r>
      <w:r>
        <w:t>-</w:t>
      </w:r>
      <w:r w:rsidR="000C72F0">
        <w:t>420</w:t>
      </w:r>
      <w:r>
        <w:t>/</w:t>
      </w:r>
      <w:r w:rsidR="000C72F0">
        <w:t>1335</w:t>
      </w:r>
      <w:r>
        <w:t xml:space="preserve"> </w:t>
      </w:r>
      <w:r w:rsidR="00577AC2">
        <w:t>Brežice</w:t>
      </w:r>
      <w:r w:rsidRPr="00577AC2">
        <w:t xml:space="preserve"> – </w:t>
      </w:r>
      <w:r w:rsidR="00577AC2" w:rsidRPr="00577AC2">
        <w:t>Dobova-Rigonce</w:t>
      </w:r>
      <w:r w:rsidRPr="000C72F0">
        <w:rPr>
          <w:color w:val="FF0000"/>
        </w:rPr>
        <w:t xml:space="preserve"> </w:t>
      </w:r>
      <w:r w:rsidRPr="00577AC2">
        <w:t xml:space="preserve">poteka od priključka z </w:t>
      </w:r>
      <w:r w:rsidR="000B3CF7" w:rsidRPr="00577AC2">
        <w:t>regionalno cesto R1-219</w:t>
      </w:r>
      <w:r w:rsidR="00577AC2" w:rsidRPr="00577AC2">
        <w:t>/1242</w:t>
      </w:r>
      <w:r w:rsidR="000B3CF7" w:rsidRPr="00577AC2">
        <w:t xml:space="preserve"> </w:t>
      </w:r>
      <w:r w:rsidR="00577AC2" w:rsidRPr="00577AC2">
        <w:t>Brežice</w:t>
      </w:r>
      <w:r w:rsidR="000B3CF7" w:rsidRPr="00577AC2">
        <w:t xml:space="preserve"> – Čatež ob Savi</w:t>
      </w:r>
      <w:r w:rsidR="00207278" w:rsidRPr="00577AC2">
        <w:t>,</w:t>
      </w:r>
      <w:r w:rsidR="00CE3CA4">
        <w:t xml:space="preserve"> do </w:t>
      </w:r>
      <w:r w:rsidR="00D84B5F">
        <w:t>meje z Republiko Hrvaško.</w:t>
      </w:r>
    </w:p>
    <w:p w:rsidR="00BF0067" w:rsidRPr="00EE11BE" w:rsidRDefault="00BF0067" w:rsidP="00BF0067">
      <w:pPr>
        <w:pStyle w:val="Naslov1"/>
        <w:rPr>
          <w:lang w:val="sl-SI"/>
        </w:rPr>
      </w:pPr>
      <w:r w:rsidRPr="00EE11BE">
        <w:rPr>
          <w:lang w:val="sl-SI"/>
        </w:rPr>
        <w:lastRenderedPageBreak/>
        <w:t>OBSTOJEČE STANJE</w:t>
      </w:r>
    </w:p>
    <w:p w:rsidR="00577AC2" w:rsidRPr="00577AC2" w:rsidRDefault="00D84B5F" w:rsidP="00577AC2">
      <w:pPr>
        <w:pStyle w:val="Brezrazmikov"/>
        <w:rPr>
          <w:lang w:val="sl-SI"/>
        </w:rPr>
      </w:pPr>
      <w:r>
        <w:rPr>
          <w:lang w:val="sl-SI"/>
        </w:rPr>
        <w:t>Potek obravnavanega območja poteka ob r</w:t>
      </w:r>
      <w:r w:rsidR="00E9695B">
        <w:rPr>
          <w:lang w:val="sl-SI"/>
        </w:rPr>
        <w:t>egionaln</w:t>
      </w:r>
      <w:r>
        <w:rPr>
          <w:lang w:val="sl-SI"/>
        </w:rPr>
        <w:t>i</w:t>
      </w:r>
      <w:r w:rsidR="00E9695B">
        <w:rPr>
          <w:lang w:val="sl-SI"/>
        </w:rPr>
        <w:t xml:space="preserve"> cest</w:t>
      </w:r>
      <w:r>
        <w:rPr>
          <w:lang w:val="sl-SI"/>
        </w:rPr>
        <w:t>i</w:t>
      </w:r>
      <w:r w:rsidR="00577AC2" w:rsidRPr="00577AC2">
        <w:rPr>
          <w:lang w:val="sl-SI"/>
        </w:rPr>
        <w:t xml:space="preserve"> R2-420/1335</w:t>
      </w:r>
      <w:r w:rsidR="007133FD">
        <w:rPr>
          <w:lang w:val="sl-SI"/>
        </w:rPr>
        <w:t>,</w:t>
      </w:r>
      <w:r w:rsidR="00E9695B">
        <w:rPr>
          <w:lang w:val="sl-SI"/>
        </w:rPr>
        <w:t xml:space="preserve"> </w:t>
      </w:r>
      <w:r>
        <w:rPr>
          <w:lang w:val="sl-SI"/>
        </w:rPr>
        <w:t>in sicer</w:t>
      </w:r>
      <w:r w:rsidR="00577AC2">
        <w:rPr>
          <w:lang w:val="sl-SI"/>
        </w:rPr>
        <w:t xml:space="preserve"> z navezavo na obstoječo </w:t>
      </w:r>
      <w:r>
        <w:rPr>
          <w:lang w:val="sl-SI"/>
        </w:rPr>
        <w:t xml:space="preserve"> </w:t>
      </w:r>
      <w:r w:rsidR="00577AC2" w:rsidRPr="00577AC2">
        <w:rPr>
          <w:lang w:val="sl-SI"/>
        </w:rPr>
        <w:t>kolesarsko</w:t>
      </w:r>
      <w:r w:rsidR="003D2E2C">
        <w:rPr>
          <w:lang w:val="sl-SI"/>
        </w:rPr>
        <w:t xml:space="preserve"> </w:t>
      </w:r>
      <w:r w:rsidR="00577AC2" w:rsidRPr="00577AC2">
        <w:rPr>
          <w:lang w:val="sl-SI"/>
        </w:rPr>
        <w:t>peš pot v naselju Dobova</w:t>
      </w:r>
      <w:r w:rsidR="007133FD">
        <w:rPr>
          <w:lang w:val="sl-SI"/>
        </w:rPr>
        <w:t xml:space="preserve"> </w:t>
      </w:r>
      <w:r>
        <w:rPr>
          <w:lang w:val="sl-SI"/>
        </w:rPr>
        <w:t>v km 5.</w:t>
      </w:r>
      <w:r w:rsidR="00577AC2">
        <w:rPr>
          <w:lang w:val="sl-SI"/>
        </w:rPr>
        <w:t>500.Do konca naselja Dobova je regionalna cesta v zelo dobrem stanju.</w:t>
      </w:r>
      <w:r w:rsidR="00577AC2" w:rsidRPr="00577AC2">
        <w:rPr>
          <w:lang w:val="sl-SI"/>
        </w:rPr>
        <w:t xml:space="preserve"> Od tega območja naprej</w:t>
      </w:r>
      <w:r w:rsidR="00577AC2">
        <w:rPr>
          <w:lang w:val="sl-SI"/>
        </w:rPr>
        <w:t xml:space="preserve"> je</w:t>
      </w:r>
      <w:r w:rsidR="00577AC2" w:rsidRPr="00577AC2">
        <w:rPr>
          <w:lang w:val="sl-SI"/>
        </w:rPr>
        <w:t xml:space="preserve"> </w:t>
      </w:r>
      <w:r w:rsidR="00577AC2">
        <w:rPr>
          <w:lang w:val="sl-SI"/>
        </w:rPr>
        <w:t>v</w:t>
      </w:r>
      <w:r w:rsidR="00577AC2" w:rsidRPr="00577AC2">
        <w:rPr>
          <w:lang w:val="sl-SI"/>
        </w:rPr>
        <w:t>oziščna konstrukcija na večini odseka slaba in obrabljena, kar nakazuje, da ni urejeno ustrezno odvodnjavanje ali pa je vprašljiv obstoječ ustroj ceste, ozirom</w:t>
      </w:r>
      <w:r w:rsidR="003D2E2C">
        <w:rPr>
          <w:lang w:val="sl-SI"/>
        </w:rPr>
        <w:t>a</w:t>
      </w:r>
      <w:r w:rsidR="00577AC2" w:rsidRPr="00577AC2">
        <w:rPr>
          <w:lang w:val="sl-SI"/>
        </w:rPr>
        <w:t xml:space="preserve"> verjetno oboje.</w:t>
      </w:r>
      <w:r w:rsidR="00577AC2" w:rsidRPr="00577AC2">
        <w:t xml:space="preserve"> </w:t>
      </w:r>
      <w:r w:rsidR="00577AC2" w:rsidRPr="00577AC2">
        <w:rPr>
          <w:lang w:val="sl-SI"/>
        </w:rPr>
        <w:t>Najbolj dotrajani del odseka kaže vidne vzdolžne in prečne razpoke, mestoma z mrežastimi razpokami, udarnimi jamami ter na posameznih odsekih ob robovih s poškodbami zaradi neutrjenih bankin.</w:t>
      </w:r>
    </w:p>
    <w:p w:rsidR="00EC1A9D" w:rsidRPr="00EC1A9D" w:rsidRDefault="007133FD" w:rsidP="00EC1A9D">
      <w:pPr>
        <w:pStyle w:val="Brezrazmikov"/>
        <w:rPr>
          <w:lang w:val="sl-SI"/>
        </w:rPr>
      </w:pPr>
      <w:r>
        <w:rPr>
          <w:lang w:val="sl-SI"/>
        </w:rPr>
        <w:t>Vzdolž naselja</w:t>
      </w:r>
      <w:r w:rsidR="00577AC2">
        <w:rPr>
          <w:lang w:val="sl-SI"/>
        </w:rPr>
        <w:t xml:space="preserve"> Rigonce</w:t>
      </w:r>
      <w:r>
        <w:rPr>
          <w:lang w:val="sl-SI"/>
        </w:rPr>
        <w:t xml:space="preserve"> je izvedena cestna razsvetljava.</w:t>
      </w:r>
      <w:r w:rsidR="00577AC2">
        <w:rPr>
          <w:lang w:val="sl-SI"/>
        </w:rPr>
        <w:t>Ustreznost obstoječe cestne razsvetljave ja vprašljiva, saj gr</w:t>
      </w:r>
      <w:r w:rsidR="00EC1A9D">
        <w:rPr>
          <w:lang w:val="sl-SI"/>
        </w:rPr>
        <w:t>e</w:t>
      </w:r>
      <w:r w:rsidR="00577AC2">
        <w:rPr>
          <w:lang w:val="sl-SI"/>
        </w:rPr>
        <w:t xml:space="preserve"> za cestno razsvetljavo starejšega datuma. </w:t>
      </w:r>
      <w:r w:rsidR="00B7343A">
        <w:rPr>
          <w:lang w:val="sl-SI"/>
        </w:rPr>
        <w:t xml:space="preserve"> </w:t>
      </w:r>
      <w:r w:rsidR="00D84B5F">
        <w:rPr>
          <w:lang w:val="sl-SI"/>
        </w:rPr>
        <w:t xml:space="preserve"> </w:t>
      </w:r>
      <w:r w:rsidR="001B15E3">
        <w:rPr>
          <w:lang w:val="sl-SI"/>
        </w:rPr>
        <w:t>Vzdolž obravnavanega območja ni površin za pešce in kolesarje</w:t>
      </w:r>
      <w:r w:rsidR="00EC1A9D">
        <w:rPr>
          <w:lang w:val="sl-SI"/>
        </w:rPr>
        <w:t>.</w:t>
      </w:r>
      <w:r w:rsidR="00EC1A9D" w:rsidRPr="00EC1A9D">
        <w:rPr>
          <w:lang w:val="sl-SI"/>
        </w:rPr>
        <w:t xml:space="preserve"> V naselju </w:t>
      </w:r>
      <w:r w:rsidR="00EC1A9D">
        <w:rPr>
          <w:lang w:val="sl-SI"/>
        </w:rPr>
        <w:t xml:space="preserve">Rigonce </w:t>
      </w:r>
      <w:r w:rsidR="00EC1A9D" w:rsidRPr="00EC1A9D">
        <w:rPr>
          <w:lang w:val="sl-SI"/>
        </w:rPr>
        <w:t>ni obstoječih avtobusnih postajališč. Po pridobljenih podatki pa v območju tudi ni rednih avtobusnih linij.</w:t>
      </w:r>
    </w:p>
    <w:p w:rsidR="00580181" w:rsidRDefault="001B15E3" w:rsidP="009430C4">
      <w:pPr>
        <w:pStyle w:val="Brezrazmikov"/>
        <w:rPr>
          <w:lang w:val="sl-SI"/>
        </w:rPr>
      </w:pPr>
      <w:r>
        <w:rPr>
          <w:lang w:val="sl-SI"/>
        </w:rPr>
        <w:t>Odvodnjavanje je urejeno preko odtočnega jarka</w:t>
      </w:r>
      <w:r w:rsidR="00F16282">
        <w:rPr>
          <w:lang w:val="sl-SI"/>
        </w:rPr>
        <w:t>, o</w:t>
      </w:r>
      <w:r>
        <w:rPr>
          <w:lang w:val="sl-SI"/>
        </w:rPr>
        <w:t>dvodnjavanje padavinskih voda je izvedeno z</w:t>
      </w:r>
      <w:r w:rsidR="00B7343A">
        <w:rPr>
          <w:lang w:val="sl-SI"/>
        </w:rPr>
        <w:t xml:space="preserve"> obcestnimi jarki in prepusti.</w:t>
      </w:r>
    </w:p>
    <w:p w:rsidR="00580181" w:rsidRDefault="00580181" w:rsidP="009430C4">
      <w:pPr>
        <w:pStyle w:val="Brezrazmikov"/>
        <w:rPr>
          <w:lang w:val="sl-SI"/>
        </w:rPr>
      </w:pPr>
    </w:p>
    <w:p w:rsidR="00EC1A9D" w:rsidRPr="007620B5" w:rsidRDefault="00EC1A9D" w:rsidP="00EC1A9D">
      <w:pPr>
        <w:pStyle w:val="Brezrazmikov"/>
        <w:rPr>
          <w:lang w:val="sl-SI"/>
        </w:rPr>
      </w:pPr>
      <w:r w:rsidRPr="007620B5">
        <w:rPr>
          <w:lang w:val="sl-SI"/>
        </w:rPr>
        <w:t xml:space="preserve">Obstoječi normalni profil </w:t>
      </w:r>
      <w:r w:rsidR="00580181">
        <w:rPr>
          <w:lang w:val="sl-SI"/>
        </w:rPr>
        <w:t>regionalne</w:t>
      </w:r>
      <w:r>
        <w:rPr>
          <w:lang w:val="sl-SI"/>
        </w:rPr>
        <w:t xml:space="preserve"> </w:t>
      </w:r>
      <w:r w:rsidRPr="007620B5">
        <w:rPr>
          <w:lang w:val="sl-SI"/>
        </w:rPr>
        <w:t>ceste:</w:t>
      </w:r>
    </w:p>
    <w:tbl>
      <w:tblPr>
        <w:tblW w:w="8619" w:type="dxa"/>
        <w:tblInd w:w="55" w:type="dxa"/>
        <w:tblCellMar>
          <w:left w:w="70" w:type="dxa"/>
          <w:right w:w="70" w:type="dxa"/>
        </w:tblCellMar>
        <w:tblLook w:val="04A0"/>
      </w:tblPr>
      <w:tblGrid>
        <w:gridCol w:w="209"/>
        <w:gridCol w:w="5212"/>
        <w:gridCol w:w="1422"/>
        <w:gridCol w:w="1776"/>
      </w:tblGrid>
      <w:tr w:rsidR="009430C4" w:rsidRPr="00EE11BE" w:rsidTr="00580181">
        <w:trPr>
          <w:trHeight w:val="75"/>
        </w:trPr>
        <w:tc>
          <w:tcPr>
            <w:tcW w:w="209" w:type="dxa"/>
            <w:tcBorders>
              <w:top w:val="nil"/>
              <w:left w:val="nil"/>
              <w:bottom w:val="nil"/>
              <w:right w:val="nil"/>
            </w:tcBorders>
          </w:tcPr>
          <w:p w:rsidR="009430C4" w:rsidRPr="00EE11BE" w:rsidRDefault="009430C4" w:rsidP="00780996">
            <w:pPr>
              <w:rPr>
                <w:color w:val="000000"/>
                <w:szCs w:val="22"/>
              </w:rPr>
            </w:pPr>
            <w:r w:rsidRPr="00EE11BE">
              <w:rPr>
                <w:color w:val="000000"/>
                <w:szCs w:val="22"/>
              </w:rPr>
              <w:t>-</w:t>
            </w:r>
          </w:p>
        </w:tc>
        <w:tc>
          <w:tcPr>
            <w:tcW w:w="5212" w:type="dxa"/>
            <w:tcBorders>
              <w:top w:val="nil"/>
              <w:left w:val="nil"/>
              <w:bottom w:val="nil"/>
              <w:right w:val="nil"/>
            </w:tcBorders>
            <w:shd w:val="clear" w:color="auto" w:fill="auto"/>
            <w:noWrap/>
            <w:vAlign w:val="bottom"/>
            <w:hideMark/>
          </w:tcPr>
          <w:p w:rsidR="009430C4" w:rsidRPr="00EE11BE" w:rsidRDefault="00580181" w:rsidP="00780996">
            <w:pPr>
              <w:rPr>
                <w:color w:val="000000"/>
                <w:szCs w:val="22"/>
              </w:rPr>
            </w:pPr>
            <w:r w:rsidRPr="00EE11BE">
              <w:rPr>
                <w:color w:val="000000"/>
                <w:szCs w:val="22"/>
              </w:rPr>
              <w:t>V</w:t>
            </w:r>
            <w:r w:rsidR="009430C4" w:rsidRPr="00EE11BE">
              <w:rPr>
                <w:color w:val="000000"/>
                <w:szCs w:val="22"/>
              </w:rPr>
              <w:t>ozišče</w:t>
            </w:r>
          </w:p>
        </w:tc>
        <w:tc>
          <w:tcPr>
            <w:tcW w:w="1422" w:type="dxa"/>
            <w:tcBorders>
              <w:top w:val="nil"/>
              <w:left w:val="nil"/>
              <w:bottom w:val="nil"/>
              <w:right w:val="nil"/>
            </w:tcBorders>
            <w:shd w:val="clear" w:color="auto" w:fill="auto"/>
            <w:noWrap/>
            <w:vAlign w:val="bottom"/>
            <w:hideMark/>
          </w:tcPr>
          <w:p w:rsidR="009430C4" w:rsidRPr="00EE11BE" w:rsidRDefault="00243D09" w:rsidP="004F4A53">
            <w:pPr>
              <w:jc w:val="right"/>
              <w:rPr>
                <w:color w:val="000000"/>
                <w:szCs w:val="22"/>
              </w:rPr>
            </w:pPr>
            <w:r w:rsidRPr="00EE11BE">
              <w:rPr>
                <w:color w:val="000000"/>
                <w:szCs w:val="22"/>
              </w:rPr>
              <w:t>2</w:t>
            </w:r>
            <w:r w:rsidR="009430C4" w:rsidRPr="00EE11BE">
              <w:rPr>
                <w:color w:val="000000"/>
                <w:szCs w:val="22"/>
              </w:rPr>
              <w:t xml:space="preserve"> x </w:t>
            </w:r>
            <w:r w:rsidR="00B7343A">
              <w:rPr>
                <w:color w:val="000000"/>
                <w:szCs w:val="22"/>
              </w:rPr>
              <w:t>2,</w:t>
            </w:r>
            <w:r w:rsidR="004F4A53">
              <w:rPr>
                <w:color w:val="000000"/>
                <w:szCs w:val="22"/>
              </w:rPr>
              <w:t>75</w:t>
            </w:r>
            <w:r w:rsidR="009430C4" w:rsidRPr="00EE11BE">
              <w:rPr>
                <w:color w:val="000000"/>
                <w:szCs w:val="22"/>
              </w:rPr>
              <w:t xml:space="preserve"> m</w:t>
            </w:r>
          </w:p>
        </w:tc>
        <w:tc>
          <w:tcPr>
            <w:tcW w:w="1776" w:type="dxa"/>
            <w:tcBorders>
              <w:top w:val="nil"/>
              <w:left w:val="nil"/>
              <w:bottom w:val="nil"/>
              <w:right w:val="nil"/>
            </w:tcBorders>
          </w:tcPr>
          <w:p w:rsidR="009430C4" w:rsidRPr="00EE11BE" w:rsidRDefault="00C11C11" w:rsidP="004F4A53">
            <w:pPr>
              <w:jc w:val="right"/>
              <w:rPr>
                <w:color w:val="000000"/>
                <w:szCs w:val="22"/>
              </w:rPr>
            </w:pPr>
            <w:r>
              <w:rPr>
                <w:color w:val="000000"/>
                <w:szCs w:val="22"/>
              </w:rPr>
              <w:t>5,</w:t>
            </w:r>
            <w:r w:rsidR="004F4A53">
              <w:rPr>
                <w:color w:val="000000"/>
                <w:szCs w:val="22"/>
              </w:rPr>
              <w:t>5</w:t>
            </w:r>
            <w:r w:rsidR="00B7343A">
              <w:rPr>
                <w:color w:val="000000"/>
                <w:szCs w:val="22"/>
              </w:rPr>
              <w:t>0</w:t>
            </w:r>
            <w:r w:rsidR="009430C4" w:rsidRPr="00EE11BE">
              <w:rPr>
                <w:color w:val="000000"/>
                <w:szCs w:val="22"/>
              </w:rPr>
              <w:t xml:space="preserve"> m</w:t>
            </w:r>
          </w:p>
        </w:tc>
      </w:tr>
      <w:tr w:rsidR="009430C4" w:rsidRPr="00EE11BE" w:rsidTr="00580181">
        <w:trPr>
          <w:trHeight w:val="75"/>
        </w:trPr>
        <w:tc>
          <w:tcPr>
            <w:tcW w:w="209" w:type="dxa"/>
            <w:tcBorders>
              <w:top w:val="nil"/>
              <w:left w:val="nil"/>
              <w:bottom w:val="nil"/>
              <w:right w:val="nil"/>
            </w:tcBorders>
          </w:tcPr>
          <w:p w:rsidR="009430C4" w:rsidRPr="00EE11BE" w:rsidRDefault="009430C4" w:rsidP="00780996">
            <w:pPr>
              <w:rPr>
                <w:color w:val="000000"/>
                <w:szCs w:val="22"/>
              </w:rPr>
            </w:pPr>
            <w:r w:rsidRPr="00EE11BE">
              <w:rPr>
                <w:color w:val="000000"/>
                <w:szCs w:val="22"/>
              </w:rPr>
              <w:t>-</w:t>
            </w:r>
          </w:p>
        </w:tc>
        <w:tc>
          <w:tcPr>
            <w:tcW w:w="5212" w:type="dxa"/>
            <w:tcBorders>
              <w:top w:val="nil"/>
              <w:left w:val="nil"/>
              <w:bottom w:val="nil"/>
              <w:right w:val="nil"/>
            </w:tcBorders>
            <w:shd w:val="clear" w:color="auto" w:fill="auto"/>
            <w:noWrap/>
            <w:vAlign w:val="bottom"/>
            <w:hideMark/>
          </w:tcPr>
          <w:p w:rsidR="009430C4" w:rsidRPr="00EE11BE" w:rsidRDefault="00580181" w:rsidP="00780996">
            <w:pPr>
              <w:rPr>
                <w:color w:val="000000"/>
                <w:szCs w:val="22"/>
              </w:rPr>
            </w:pPr>
            <w:r w:rsidRPr="00EE11BE">
              <w:rPr>
                <w:color w:val="000000"/>
                <w:szCs w:val="22"/>
              </w:rPr>
              <w:t>B</w:t>
            </w:r>
            <w:r w:rsidR="009430C4" w:rsidRPr="00EE11BE">
              <w:rPr>
                <w:color w:val="000000"/>
                <w:szCs w:val="22"/>
              </w:rPr>
              <w:t>ankina</w:t>
            </w:r>
          </w:p>
        </w:tc>
        <w:tc>
          <w:tcPr>
            <w:tcW w:w="1422" w:type="dxa"/>
            <w:tcBorders>
              <w:top w:val="nil"/>
              <w:left w:val="nil"/>
              <w:bottom w:val="nil"/>
              <w:right w:val="nil"/>
            </w:tcBorders>
            <w:shd w:val="clear" w:color="auto" w:fill="auto"/>
            <w:noWrap/>
            <w:vAlign w:val="bottom"/>
            <w:hideMark/>
          </w:tcPr>
          <w:p w:rsidR="009430C4" w:rsidRPr="00EE11BE" w:rsidRDefault="000B4BF7" w:rsidP="006C708D">
            <w:pPr>
              <w:jc w:val="right"/>
              <w:rPr>
                <w:color w:val="000000"/>
                <w:szCs w:val="22"/>
              </w:rPr>
            </w:pPr>
            <w:r w:rsidRPr="00EE11BE">
              <w:rPr>
                <w:color w:val="000000"/>
                <w:szCs w:val="22"/>
              </w:rPr>
              <w:t>2</w:t>
            </w:r>
            <w:r w:rsidR="009430C4" w:rsidRPr="00EE11BE">
              <w:rPr>
                <w:color w:val="000000"/>
                <w:szCs w:val="22"/>
              </w:rPr>
              <w:t xml:space="preserve"> x </w:t>
            </w:r>
            <w:r w:rsidR="006C708D">
              <w:rPr>
                <w:color w:val="000000"/>
                <w:szCs w:val="22"/>
              </w:rPr>
              <w:t>1</w:t>
            </w:r>
            <w:r w:rsidR="00B7343A">
              <w:rPr>
                <w:color w:val="000000"/>
                <w:szCs w:val="22"/>
              </w:rPr>
              <w:t>,</w:t>
            </w:r>
            <w:r w:rsidR="006C708D">
              <w:rPr>
                <w:color w:val="000000"/>
                <w:szCs w:val="22"/>
              </w:rPr>
              <w:t>00</w:t>
            </w:r>
            <w:r w:rsidR="009430C4" w:rsidRPr="00EE11BE">
              <w:rPr>
                <w:color w:val="000000"/>
                <w:szCs w:val="22"/>
              </w:rPr>
              <w:t xml:space="preserve"> m</w:t>
            </w:r>
          </w:p>
        </w:tc>
        <w:tc>
          <w:tcPr>
            <w:tcW w:w="1776" w:type="dxa"/>
            <w:tcBorders>
              <w:top w:val="nil"/>
              <w:left w:val="nil"/>
              <w:bottom w:val="nil"/>
              <w:right w:val="nil"/>
            </w:tcBorders>
          </w:tcPr>
          <w:p w:rsidR="009430C4" w:rsidRPr="00EE11BE" w:rsidRDefault="006C708D" w:rsidP="006C708D">
            <w:pPr>
              <w:jc w:val="right"/>
              <w:rPr>
                <w:color w:val="000000"/>
                <w:szCs w:val="22"/>
              </w:rPr>
            </w:pPr>
            <w:r>
              <w:rPr>
                <w:color w:val="000000"/>
                <w:szCs w:val="22"/>
              </w:rPr>
              <w:t>2</w:t>
            </w:r>
            <w:r w:rsidR="00F16282">
              <w:rPr>
                <w:color w:val="000000"/>
                <w:szCs w:val="22"/>
              </w:rPr>
              <w:t>,</w:t>
            </w:r>
            <w:r>
              <w:rPr>
                <w:color w:val="000000"/>
                <w:szCs w:val="22"/>
              </w:rPr>
              <w:t>0</w:t>
            </w:r>
            <w:r w:rsidR="00F16282">
              <w:rPr>
                <w:color w:val="000000"/>
                <w:szCs w:val="22"/>
              </w:rPr>
              <w:t>0</w:t>
            </w:r>
            <w:r w:rsidR="009430C4" w:rsidRPr="00EE11BE">
              <w:rPr>
                <w:color w:val="000000"/>
                <w:szCs w:val="22"/>
              </w:rPr>
              <w:t xml:space="preserve"> m</w:t>
            </w:r>
          </w:p>
        </w:tc>
      </w:tr>
      <w:tr w:rsidR="00580181" w:rsidRPr="00EE11BE" w:rsidTr="00580181">
        <w:trPr>
          <w:trHeight w:val="75"/>
        </w:trPr>
        <w:tc>
          <w:tcPr>
            <w:tcW w:w="209" w:type="dxa"/>
            <w:tcBorders>
              <w:top w:val="nil"/>
              <w:left w:val="nil"/>
              <w:bottom w:val="nil"/>
              <w:right w:val="nil"/>
            </w:tcBorders>
          </w:tcPr>
          <w:p w:rsidR="00580181" w:rsidRDefault="00580181" w:rsidP="00780996">
            <w:pPr>
              <w:rPr>
                <w:color w:val="000000"/>
                <w:szCs w:val="22"/>
              </w:rPr>
            </w:pPr>
          </w:p>
          <w:p w:rsidR="00580181" w:rsidRPr="00EE11BE" w:rsidRDefault="00580181" w:rsidP="00780996">
            <w:pPr>
              <w:rPr>
                <w:color w:val="000000"/>
                <w:szCs w:val="22"/>
              </w:rPr>
            </w:pPr>
          </w:p>
        </w:tc>
        <w:tc>
          <w:tcPr>
            <w:tcW w:w="5212" w:type="dxa"/>
            <w:tcBorders>
              <w:top w:val="nil"/>
              <w:left w:val="nil"/>
              <w:bottom w:val="nil"/>
              <w:right w:val="nil"/>
            </w:tcBorders>
            <w:shd w:val="clear" w:color="auto" w:fill="auto"/>
            <w:noWrap/>
            <w:vAlign w:val="bottom"/>
            <w:hideMark/>
          </w:tcPr>
          <w:p w:rsidR="00580181" w:rsidRPr="00EE11BE" w:rsidRDefault="00580181" w:rsidP="00780996">
            <w:pPr>
              <w:rPr>
                <w:color w:val="000000"/>
                <w:szCs w:val="22"/>
              </w:rPr>
            </w:pPr>
          </w:p>
        </w:tc>
        <w:tc>
          <w:tcPr>
            <w:tcW w:w="1422" w:type="dxa"/>
            <w:tcBorders>
              <w:top w:val="nil"/>
              <w:left w:val="nil"/>
              <w:bottom w:val="nil"/>
              <w:right w:val="nil"/>
            </w:tcBorders>
            <w:shd w:val="clear" w:color="auto" w:fill="auto"/>
            <w:noWrap/>
            <w:vAlign w:val="bottom"/>
            <w:hideMark/>
          </w:tcPr>
          <w:p w:rsidR="00580181" w:rsidRPr="00EE11BE" w:rsidRDefault="00580181" w:rsidP="006C708D">
            <w:pPr>
              <w:jc w:val="right"/>
              <w:rPr>
                <w:color w:val="000000"/>
                <w:szCs w:val="22"/>
              </w:rPr>
            </w:pPr>
          </w:p>
        </w:tc>
        <w:tc>
          <w:tcPr>
            <w:tcW w:w="1776" w:type="dxa"/>
            <w:tcBorders>
              <w:top w:val="nil"/>
              <w:left w:val="nil"/>
              <w:bottom w:val="nil"/>
              <w:right w:val="nil"/>
            </w:tcBorders>
          </w:tcPr>
          <w:p w:rsidR="00580181" w:rsidRDefault="00580181" w:rsidP="006C708D">
            <w:pPr>
              <w:jc w:val="right"/>
              <w:rPr>
                <w:color w:val="000000"/>
                <w:szCs w:val="22"/>
              </w:rPr>
            </w:pPr>
          </w:p>
        </w:tc>
      </w:tr>
    </w:tbl>
    <w:p w:rsidR="00580181" w:rsidRDefault="00580181" w:rsidP="00580181">
      <w:pPr>
        <w:pStyle w:val="Naslov4"/>
      </w:pPr>
      <w:r>
        <w:rPr>
          <w:b w:val="0"/>
          <w:iCs w:val="0"/>
          <w:noProof/>
        </w:rPr>
        <w:drawing>
          <wp:inline distT="0" distB="0" distL="0" distR="0">
            <wp:extent cx="5400040" cy="2434811"/>
            <wp:effectExtent l="19050" t="0" r="0"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 cstate="print"/>
                    <a:srcRect/>
                    <a:stretch>
                      <a:fillRect/>
                    </a:stretch>
                  </pic:blipFill>
                  <pic:spPr bwMode="auto">
                    <a:xfrm>
                      <a:off x="0" y="0"/>
                      <a:ext cx="5400040" cy="2434811"/>
                    </a:xfrm>
                    <a:prstGeom prst="rect">
                      <a:avLst/>
                    </a:prstGeom>
                    <a:noFill/>
                    <a:ln w="9525">
                      <a:noFill/>
                      <a:miter lim="800000"/>
                      <a:headEnd/>
                      <a:tailEnd/>
                    </a:ln>
                  </pic:spPr>
                </pic:pic>
              </a:graphicData>
            </a:graphic>
          </wp:inline>
        </w:drawing>
      </w:r>
    </w:p>
    <w:p w:rsidR="00580181" w:rsidRDefault="00580181" w:rsidP="00580181">
      <w:pPr>
        <w:pStyle w:val="Naslov4"/>
      </w:pPr>
    </w:p>
    <w:p w:rsidR="008C0079" w:rsidRDefault="008C0079" w:rsidP="008C0079">
      <w:pPr>
        <w:pStyle w:val="Napis"/>
        <w:rPr>
          <w:b w:val="0"/>
          <w:bCs w:val="0"/>
        </w:rPr>
      </w:pPr>
      <w:r w:rsidRPr="0006168C">
        <w:rPr>
          <w:b w:val="0"/>
          <w:bCs w:val="0"/>
        </w:rPr>
        <w:t xml:space="preserve">Slika </w:t>
      </w:r>
      <w:r>
        <w:rPr>
          <w:b w:val="0"/>
          <w:bCs w:val="0"/>
        </w:rPr>
        <w:t>3</w:t>
      </w:r>
      <w:r w:rsidRPr="0006168C">
        <w:rPr>
          <w:b w:val="0"/>
          <w:bCs w:val="0"/>
        </w:rPr>
        <w:t xml:space="preserve">: </w:t>
      </w:r>
      <w:r>
        <w:rPr>
          <w:b w:val="0"/>
          <w:bCs w:val="0"/>
        </w:rPr>
        <w:t>Začetek</w:t>
      </w:r>
      <w:r w:rsidRPr="0006168C">
        <w:rPr>
          <w:b w:val="0"/>
          <w:bCs w:val="0"/>
        </w:rPr>
        <w:t xml:space="preserve"> predmetnega odseka</w:t>
      </w:r>
      <w:r>
        <w:rPr>
          <w:b w:val="0"/>
          <w:bCs w:val="0"/>
        </w:rPr>
        <w:t xml:space="preserve"> v smeri Dobove</w:t>
      </w:r>
      <w:r w:rsidR="0004714E">
        <w:rPr>
          <w:b w:val="0"/>
          <w:bCs w:val="0"/>
        </w:rPr>
        <w:t>(vir:Google maps)</w:t>
      </w:r>
    </w:p>
    <w:p w:rsidR="008C0079" w:rsidRDefault="008C0079" w:rsidP="008C0079">
      <w:pPr>
        <w:pStyle w:val="Napis"/>
        <w:rPr>
          <w:b w:val="0"/>
          <w:bCs w:val="0"/>
        </w:rPr>
      </w:pPr>
    </w:p>
    <w:p w:rsidR="008C0079" w:rsidRDefault="008C0079" w:rsidP="008C0079">
      <w:pPr>
        <w:pStyle w:val="Napis"/>
        <w:rPr>
          <w:b w:val="0"/>
          <w:bCs w:val="0"/>
        </w:rPr>
      </w:pPr>
      <w:r w:rsidRPr="0006168C">
        <w:rPr>
          <w:b w:val="0"/>
          <w:bCs w:val="0"/>
        </w:rPr>
        <w:lastRenderedPageBreak/>
        <w:t>.</w:t>
      </w:r>
      <w:r w:rsidRPr="008C0079">
        <w:t xml:space="preserve"> </w:t>
      </w:r>
      <w:r>
        <w:rPr>
          <w:noProof/>
        </w:rPr>
        <w:drawing>
          <wp:inline distT="0" distB="0" distL="0" distR="0">
            <wp:extent cx="5400040" cy="3662565"/>
            <wp:effectExtent l="19050" t="0" r="0" b="0"/>
            <wp:docPr id="22" name="Slika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srcRect/>
                    <a:stretch>
                      <a:fillRect/>
                    </a:stretch>
                  </pic:blipFill>
                  <pic:spPr bwMode="auto">
                    <a:xfrm>
                      <a:off x="0" y="0"/>
                      <a:ext cx="5400040" cy="3662565"/>
                    </a:xfrm>
                    <a:prstGeom prst="rect">
                      <a:avLst/>
                    </a:prstGeom>
                    <a:noFill/>
                    <a:ln w="9525">
                      <a:noFill/>
                      <a:miter lim="800000"/>
                      <a:headEnd/>
                      <a:tailEnd/>
                    </a:ln>
                  </pic:spPr>
                </pic:pic>
              </a:graphicData>
            </a:graphic>
          </wp:inline>
        </w:drawing>
      </w:r>
    </w:p>
    <w:p w:rsidR="00580181" w:rsidRDefault="00580181" w:rsidP="00580181">
      <w:pPr>
        <w:pStyle w:val="Naslov4"/>
      </w:pPr>
    </w:p>
    <w:p w:rsidR="00580181" w:rsidRDefault="008C0079" w:rsidP="008C0079">
      <w:pPr>
        <w:pStyle w:val="Napis"/>
        <w:rPr>
          <w:b w:val="0"/>
          <w:bCs w:val="0"/>
        </w:rPr>
      </w:pPr>
      <w:r w:rsidRPr="0006168C">
        <w:rPr>
          <w:b w:val="0"/>
          <w:bCs w:val="0"/>
        </w:rPr>
        <w:t>Slika</w:t>
      </w:r>
      <w:r w:rsidR="00F10009">
        <w:rPr>
          <w:b w:val="0"/>
          <w:bCs w:val="0"/>
        </w:rPr>
        <w:t xml:space="preserve"> 4</w:t>
      </w:r>
      <w:r w:rsidRPr="0006168C">
        <w:rPr>
          <w:b w:val="0"/>
          <w:bCs w:val="0"/>
        </w:rPr>
        <w:t xml:space="preserve"> : </w:t>
      </w:r>
      <w:r w:rsidR="00F10009">
        <w:rPr>
          <w:b w:val="0"/>
          <w:bCs w:val="0"/>
        </w:rPr>
        <w:t>Lokacija prehodajanja kolesarjev na cestišče.</w:t>
      </w:r>
      <w:r w:rsidR="0004714E" w:rsidRPr="0004714E">
        <w:rPr>
          <w:b w:val="0"/>
          <w:bCs w:val="0"/>
        </w:rPr>
        <w:t xml:space="preserve"> </w:t>
      </w:r>
      <w:r w:rsidR="0004714E">
        <w:rPr>
          <w:b w:val="0"/>
          <w:bCs w:val="0"/>
        </w:rPr>
        <w:t>(vir:Google maps)</w:t>
      </w:r>
    </w:p>
    <w:p w:rsidR="00F10009" w:rsidRDefault="00F10009" w:rsidP="00F10009"/>
    <w:p w:rsidR="00F10009" w:rsidRPr="00F10009" w:rsidRDefault="00F10009" w:rsidP="00F10009">
      <w:r>
        <w:rPr>
          <w:noProof/>
        </w:rPr>
        <w:drawing>
          <wp:inline distT="0" distB="0" distL="0" distR="0">
            <wp:extent cx="5400040" cy="2866957"/>
            <wp:effectExtent l="19050" t="0" r="0" b="0"/>
            <wp:docPr id="25" name="Slik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cstate="print"/>
                    <a:srcRect/>
                    <a:stretch>
                      <a:fillRect/>
                    </a:stretch>
                  </pic:blipFill>
                  <pic:spPr bwMode="auto">
                    <a:xfrm>
                      <a:off x="0" y="0"/>
                      <a:ext cx="5400040" cy="2866957"/>
                    </a:xfrm>
                    <a:prstGeom prst="rect">
                      <a:avLst/>
                    </a:prstGeom>
                    <a:noFill/>
                    <a:ln w="9525">
                      <a:noFill/>
                      <a:miter lim="800000"/>
                      <a:headEnd/>
                      <a:tailEnd/>
                    </a:ln>
                  </pic:spPr>
                </pic:pic>
              </a:graphicData>
            </a:graphic>
          </wp:inline>
        </w:drawing>
      </w:r>
    </w:p>
    <w:p w:rsidR="00F10009" w:rsidRDefault="00F10009" w:rsidP="00F10009">
      <w:pPr>
        <w:pStyle w:val="Napis"/>
        <w:rPr>
          <w:b w:val="0"/>
          <w:bCs w:val="0"/>
        </w:rPr>
      </w:pPr>
      <w:r w:rsidRPr="0006168C">
        <w:rPr>
          <w:b w:val="0"/>
          <w:bCs w:val="0"/>
        </w:rPr>
        <w:t>Slika</w:t>
      </w:r>
      <w:r>
        <w:rPr>
          <w:b w:val="0"/>
          <w:bCs w:val="0"/>
        </w:rPr>
        <w:t xml:space="preserve"> 5</w:t>
      </w:r>
      <w:r w:rsidRPr="0006168C">
        <w:rPr>
          <w:b w:val="0"/>
          <w:bCs w:val="0"/>
        </w:rPr>
        <w:t xml:space="preserve"> : </w:t>
      </w:r>
      <w:r>
        <w:rPr>
          <w:b w:val="0"/>
          <w:bCs w:val="0"/>
        </w:rPr>
        <w:t>Konec obravnavanega odseka pred MMP Rigonce.</w:t>
      </w:r>
      <w:r w:rsidR="0004714E" w:rsidRPr="0004714E">
        <w:rPr>
          <w:b w:val="0"/>
          <w:bCs w:val="0"/>
        </w:rPr>
        <w:t xml:space="preserve"> </w:t>
      </w:r>
      <w:r w:rsidR="0004714E">
        <w:rPr>
          <w:b w:val="0"/>
          <w:bCs w:val="0"/>
        </w:rPr>
        <w:t>(vir:Google maps)</w:t>
      </w:r>
    </w:p>
    <w:p w:rsidR="00580181" w:rsidRDefault="00580181" w:rsidP="00580181">
      <w:pPr>
        <w:pStyle w:val="Naslov4"/>
      </w:pPr>
    </w:p>
    <w:p w:rsidR="00B077A5" w:rsidRPr="00EE11BE" w:rsidRDefault="00B077A5" w:rsidP="00580181">
      <w:pPr>
        <w:pStyle w:val="Naslov1"/>
        <w:rPr>
          <w:lang w:val="sl-SI"/>
        </w:rPr>
      </w:pPr>
      <w:r w:rsidRPr="00EE11BE">
        <w:rPr>
          <w:lang w:val="sl-SI"/>
        </w:rPr>
        <w:t>PROJEKTNE OSNOVE</w:t>
      </w:r>
    </w:p>
    <w:p w:rsidR="00AF62A0" w:rsidRPr="00D53AFF" w:rsidRDefault="00AF62A0" w:rsidP="00AF62A0">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r w:rsidRPr="00D53AFF">
        <w:rPr>
          <w:rFonts w:cs="Tahoma"/>
        </w:rPr>
        <w:t>Veljavna zakonodaja, ki jo je potrebno upoštevati pri pripravi projektne dokumentacije oz. pri graditvi objektov:</w:t>
      </w:r>
    </w:p>
    <w:p w:rsidR="00AF62A0" w:rsidRPr="00690237"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690237">
        <w:rPr>
          <w:rFonts w:cs="Tahoma"/>
          <w:sz w:val="20"/>
        </w:rPr>
        <w:t>Gradbeni zakon (Uradni list RS, št. 199/21 in 105/22 – ZZNŠPP),</w:t>
      </w:r>
    </w:p>
    <w:p w:rsidR="00AF62A0" w:rsidRPr="009A11F8"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8E3131">
        <w:rPr>
          <w:rFonts w:cs="Tahoma"/>
          <w:sz w:val="20"/>
        </w:rPr>
        <w:t>Zakon o cestah (Uradni list RS, št. 132/22 in 140/22 – ZSDH-1A),</w:t>
      </w:r>
    </w:p>
    <w:p w:rsidR="00AF62A0"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8E3131">
        <w:rPr>
          <w:rFonts w:cs="Tahoma"/>
          <w:sz w:val="20"/>
        </w:rPr>
        <w:lastRenderedPageBreak/>
        <w:t>Pravilnik za izvedbo investicijskih vzdrževalnih del in vzdrževalnih del v javno korist na javnih cestah (Uradni list RS, št. 7/12 in 132/22 – ZCes-2)</w:t>
      </w:r>
      <w:r>
        <w:rPr>
          <w:rFonts w:cs="Tahoma"/>
          <w:sz w:val="20"/>
        </w:rPr>
        <w:t>,</w:t>
      </w:r>
    </w:p>
    <w:p w:rsidR="00AF62A0"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8E3131">
        <w:rPr>
          <w:rFonts w:cs="Tahoma"/>
          <w:sz w:val="20"/>
        </w:rPr>
        <w:t>Pravilnik o podrobnejši vsebini dokumentacije in obrazcih, povezanih z graditvijo objektov (Uradni list RS, št. 36/18, 51/18 – popr., 197/20 in 199/21 – GZ-1)</w:t>
      </w:r>
      <w:r>
        <w:rPr>
          <w:rFonts w:cs="Tahoma"/>
          <w:sz w:val="20"/>
        </w:rPr>
        <w:t>,</w:t>
      </w:r>
    </w:p>
    <w:p w:rsidR="00AF62A0" w:rsidRPr="00D53AFF"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D53AFF">
        <w:rPr>
          <w:rFonts w:cs="Tahoma"/>
          <w:sz w:val="20"/>
        </w:rPr>
        <w:t>Pravilnik o mehanski odpornosti in stabilnosti objektov (Uradni list RS, št. 101/05, 61/17 – GZ in 199/21 – GZ-1),</w:t>
      </w:r>
    </w:p>
    <w:p w:rsidR="00AF62A0" w:rsidRPr="00D53AFF"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8E3131">
        <w:rPr>
          <w:rFonts w:cs="Tahoma"/>
          <w:sz w:val="20"/>
        </w:rPr>
        <w:t>Pravilnik o projektiranju cest (Uradni list RS, št. 91/05, 26/06, 109/10 – ZCes-1, 36/18 in 132/22 – ZCes-2),</w:t>
      </w:r>
    </w:p>
    <w:p w:rsidR="00AF62A0"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8E3131">
        <w:rPr>
          <w:rFonts w:cs="Tahoma"/>
          <w:sz w:val="20"/>
        </w:rPr>
        <w:t>Pravilnik o cestnih priključkih na javne ceste (Uradni list RS, št. 86/09, 109/10 – ZCes-1 in 132/22 – ZCes-2)</w:t>
      </w:r>
      <w:r>
        <w:rPr>
          <w:rFonts w:cs="Tahoma"/>
          <w:sz w:val="20"/>
        </w:rPr>
        <w:t>,</w:t>
      </w:r>
    </w:p>
    <w:p w:rsidR="00AF62A0" w:rsidRPr="00D53AFF"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D53AFF">
        <w:rPr>
          <w:rFonts w:cs="Tahoma"/>
          <w:sz w:val="20"/>
        </w:rPr>
        <w:t>Pravilnik o prometni signalizaciji in prometni opremi na cestah (Uradni list RS, št. 99/15, 46/17, 59/18, 63/19 in 150/21),</w:t>
      </w:r>
    </w:p>
    <w:p w:rsidR="00AF62A0"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8E3131">
        <w:rPr>
          <w:rFonts w:cs="Tahoma"/>
          <w:sz w:val="20"/>
        </w:rPr>
        <w:t>Pravilnik o avtobusnih postajališčih (Uradni list RS, št. 106/11, 36/18 in 132/22 – ZCes-2)</w:t>
      </w:r>
      <w:r>
        <w:rPr>
          <w:rFonts w:cs="Tahoma"/>
          <w:sz w:val="20"/>
        </w:rPr>
        <w:t>,</w:t>
      </w:r>
    </w:p>
    <w:p w:rsidR="00AF62A0"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8E3131">
        <w:rPr>
          <w:rFonts w:cs="Tahoma"/>
          <w:sz w:val="20"/>
        </w:rPr>
        <w:t>Pravilnik o kolesarskih površinah (Uradni list RS, št. 36/18 in 132/22 – ZCes-2)</w:t>
      </w:r>
      <w:r>
        <w:rPr>
          <w:rFonts w:cs="Tahoma"/>
          <w:sz w:val="20"/>
        </w:rPr>
        <w:t>,</w:t>
      </w:r>
    </w:p>
    <w:p w:rsidR="00AF62A0" w:rsidRPr="00C03DF8"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8E3131">
        <w:rPr>
          <w:rFonts w:cs="Tahoma"/>
          <w:sz w:val="20"/>
        </w:rPr>
        <w:t>Pravilnik o kolesarskih povezavah (Uradni list RS, št. 29/18, 65/19 in 132/22 – ZCes-2),</w:t>
      </w:r>
    </w:p>
    <w:p w:rsidR="00AF62A0" w:rsidRPr="00D53AFF"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D53AFF">
        <w:rPr>
          <w:rFonts w:cs="Tahoma"/>
          <w:sz w:val="20"/>
        </w:rPr>
        <w:t>Pravilnik o univerzalni graditvi in uporabi objektov (Uradni list RS, št. 41/18 in 199/21 – GZ</w:t>
      </w:r>
      <w:r w:rsidRPr="00D53AFF">
        <w:rPr>
          <w:rFonts w:cs="Tahoma"/>
          <w:sz w:val="20"/>
        </w:rPr>
        <w:noBreakHyphen/>
        <w:t>1),</w:t>
      </w:r>
    </w:p>
    <w:p w:rsidR="00AF62A0"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8E3131">
        <w:rPr>
          <w:rFonts w:cs="Tahoma"/>
          <w:sz w:val="20"/>
        </w:rPr>
        <w:t>Pravilnik o zaporah na cestah (Uradni list RS, št. 4/16 in 132/22 – ZCes-2)</w:t>
      </w:r>
      <w:r>
        <w:rPr>
          <w:rFonts w:cs="Tahoma"/>
          <w:sz w:val="20"/>
        </w:rPr>
        <w:t>,</w:t>
      </w:r>
    </w:p>
    <w:p w:rsidR="00AF62A0"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8E3131">
        <w:rPr>
          <w:rFonts w:cs="Tahoma"/>
          <w:sz w:val="20"/>
        </w:rPr>
        <w:t>Uredba o kategorizaciji državnih cest (Uradni list RS, št. 102/12, 35/15, 38/15, 78/15, 21/16, 52/16, 64/16, 41/17, 63/17, 78/19, 89/20, 163/21, 20/22 in 132/22 – ZCes-2)</w:t>
      </w:r>
      <w:r>
        <w:rPr>
          <w:rFonts w:cs="Tahoma"/>
          <w:sz w:val="20"/>
        </w:rPr>
        <w:t>,</w:t>
      </w:r>
    </w:p>
    <w:p w:rsidR="00AF62A0"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8E3131">
        <w:rPr>
          <w:rFonts w:cs="Tahoma"/>
          <w:sz w:val="20"/>
        </w:rPr>
        <w:t>Uredba o razvrščanju objektov (Uradni list RS, št. 96/22)</w:t>
      </w:r>
      <w:r>
        <w:rPr>
          <w:rFonts w:cs="Tahoma"/>
          <w:sz w:val="20"/>
        </w:rPr>
        <w:t>,</w:t>
      </w:r>
    </w:p>
    <w:p w:rsidR="00AF62A0" w:rsidRPr="00D53AFF"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D53AFF">
        <w:rPr>
          <w:rFonts w:cs="Tahoma"/>
          <w:sz w:val="20"/>
        </w:rPr>
        <w:t>Uredba o posegih v okolje, za katere je treba izvesti presojo vplivov na okolje (Uradni list RS, št. 51/14, 57/15, 26/17, 105/20 in 44/22 – ZVO-2),</w:t>
      </w:r>
    </w:p>
    <w:p w:rsidR="00AF62A0" w:rsidRPr="00D53AFF"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D53AFF">
        <w:rPr>
          <w:rFonts w:cs="Tahoma"/>
          <w:sz w:val="20"/>
        </w:rPr>
        <w:t>Uredba o emisiji snovi pri odvajanju padavinske vode z javnih cest (Uradni list RS, št. 47/05 in 44/22 – ZVO-2),</w:t>
      </w:r>
    </w:p>
    <w:p w:rsidR="00AF62A0" w:rsidRPr="00D53AFF"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D53AFF">
        <w:rPr>
          <w:rFonts w:cs="Tahoma"/>
          <w:sz w:val="20"/>
        </w:rPr>
        <w:t>Uredba o odpadkih (Uradni list RS, št. 77/22),</w:t>
      </w:r>
    </w:p>
    <w:p w:rsidR="00AF62A0" w:rsidRPr="00D53AFF"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D53AFF">
        <w:rPr>
          <w:rFonts w:cs="Tahoma"/>
          <w:sz w:val="20"/>
        </w:rPr>
        <w:t>Uredba o ravnanju z odpadki, ki nastanejo pri gradbenih delih (Uradni list RS, št. 34/08 in 44/22 – ZVO-2),</w:t>
      </w:r>
    </w:p>
    <w:p w:rsidR="00AF62A0" w:rsidRPr="00D53AFF"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D53AFF">
        <w:rPr>
          <w:rFonts w:cs="Tahoma"/>
          <w:sz w:val="20"/>
        </w:rPr>
        <w:t>Uredba o obremenjevanju tal z vnašanjem odpadkov (Uradni list RS, št. 34/08, 61/11 in 44/22 – ZVO-2),</w:t>
      </w:r>
    </w:p>
    <w:p w:rsidR="00AF62A0" w:rsidRPr="00D53AFF"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D53AFF">
        <w:rPr>
          <w:rFonts w:cs="Tahoma"/>
          <w:sz w:val="20"/>
        </w:rPr>
        <w:t>Uredba o preprečevanju in zmanjševanju emisije delcev iz gradbišč (Uradni list RS, št. 21/11, 197/21 in 44/22 – ZVO-2),</w:t>
      </w:r>
    </w:p>
    <w:p w:rsidR="00AF62A0" w:rsidRPr="00D53AFF" w:rsidRDefault="00AF62A0" w:rsidP="00AF62A0">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D53AFF">
        <w:rPr>
          <w:rFonts w:cs="Tahoma"/>
          <w:sz w:val="20"/>
        </w:rPr>
        <w:t>Tehnične specifikacije za ceste in objekte (TSC).</w:t>
      </w:r>
    </w:p>
    <w:p w:rsidR="00953199" w:rsidRPr="00EE11BE" w:rsidRDefault="00953199" w:rsidP="00953199">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p>
    <w:p w:rsidR="00B16F58" w:rsidRPr="00EE11BE" w:rsidRDefault="00B16F58" w:rsidP="00B16F58">
      <w:pPr>
        <w:pStyle w:val="Naslov2"/>
        <w:rPr>
          <w:lang w:val="sl-SI"/>
        </w:rPr>
      </w:pPr>
      <w:r w:rsidRPr="00EE11BE">
        <w:rPr>
          <w:lang w:val="sl-SI"/>
        </w:rPr>
        <w:t xml:space="preserve">Pogoji iz </w:t>
      </w:r>
      <w:r w:rsidR="00E94E4D" w:rsidRPr="00EE11BE">
        <w:rPr>
          <w:lang w:val="sl-SI"/>
        </w:rPr>
        <w:t>gradbene zakona</w:t>
      </w:r>
      <w:r w:rsidR="00072544" w:rsidRPr="00EE11BE">
        <w:rPr>
          <w:lang w:val="sl-SI"/>
        </w:rPr>
        <w:t xml:space="preserve"> (GZ</w:t>
      </w:r>
      <w:r w:rsidR="002B783E">
        <w:rPr>
          <w:lang w:val="sl-SI"/>
        </w:rPr>
        <w:t>-1</w:t>
      </w:r>
      <w:r w:rsidR="00072544" w:rsidRPr="00EE11BE">
        <w:rPr>
          <w:lang w:val="sl-SI"/>
        </w:rPr>
        <w:t>)</w:t>
      </w:r>
    </w:p>
    <w:p w:rsidR="00AF62A0" w:rsidRPr="00D53AFF" w:rsidRDefault="00AF62A0" w:rsidP="00AF62A0">
      <w:pPr>
        <w:numPr>
          <w:ilvl w:val="0"/>
          <w:numId w:val="3"/>
        </w:numPr>
        <w:tabs>
          <w:tab w:val="clear" w:pos="1287"/>
        </w:tabs>
        <w:ind w:left="284" w:hanging="284"/>
        <w:jc w:val="both"/>
        <w:rPr>
          <w:rFonts w:cs="Tahoma"/>
          <w:bCs/>
        </w:rPr>
      </w:pPr>
      <w:r w:rsidRPr="00D53AFF">
        <w:rPr>
          <w:rFonts w:cs="Tahoma"/>
          <w:b/>
          <w:bCs/>
        </w:rPr>
        <w:t>Izpolnjevanje bistvenih in drugih zahtev</w:t>
      </w:r>
    </w:p>
    <w:p w:rsidR="00AF62A0" w:rsidRPr="00D53AFF" w:rsidRDefault="00AF62A0" w:rsidP="00AF62A0">
      <w:pPr>
        <w:pStyle w:val="Brezrazmikov"/>
        <w:rPr>
          <w:lang w:val="sl-SI"/>
        </w:rPr>
      </w:pPr>
      <w:r w:rsidRPr="00D53AFF">
        <w:rPr>
          <w:lang w:val="sl-SI"/>
        </w:rPr>
        <w:t>Po 25. členu GZ-1 morajo objekti izpolnjevati bistvene zahteve glede na namen, vrsto, velikost, zmogljivost, predvidene vplive in druge značilnosti objekta ter druge zahteve.</w:t>
      </w:r>
    </w:p>
    <w:p w:rsidR="00AF62A0" w:rsidRPr="00D53AFF" w:rsidRDefault="00AF62A0" w:rsidP="00AF62A0">
      <w:pPr>
        <w:pStyle w:val="Brezrazmikov"/>
        <w:rPr>
          <w:lang w:val="sl-SI"/>
        </w:rPr>
      </w:pPr>
      <w:r w:rsidRPr="00D53AFF">
        <w:rPr>
          <w:lang w:val="sl-SI"/>
        </w:rPr>
        <w:t>Bistvene zahteve za objekte so:</w:t>
      </w:r>
    </w:p>
    <w:p w:rsidR="00AF62A0" w:rsidRPr="00D53AFF" w:rsidRDefault="00AF62A0" w:rsidP="00AF62A0">
      <w:pPr>
        <w:pStyle w:val="Odstavekseznama"/>
        <w:numPr>
          <w:ilvl w:val="0"/>
          <w:numId w:val="7"/>
        </w:numPr>
        <w:jc w:val="both"/>
        <w:rPr>
          <w:rFonts w:cs="Tahoma"/>
          <w:bCs/>
          <w:u w:val="single"/>
        </w:rPr>
      </w:pPr>
      <w:r w:rsidRPr="00D53AFF">
        <w:rPr>
          <w:rFonts w:cs="Tahoma"/>
          <w:bCs/>
          <w:u w:val="single"/>
        </w:rPr>
        <w:t>mehanska odpornost in stabilnost,</w:t>
      </w:r>
    </w:p>
    <w:p w:rsidR="00AF62A0" w:rsidRPr="00D53AFF" w:rsidRDefault="00AF62A0" w:rsidP="00AF62A0">
      <w:pPr>
        <w:ind w:left="360"/>
        <w:jc w:val="both"/>
        <w:rPr>
          <w:rFonts w:cs="Tahoma"/>
          <w:bCs/>
        </w:rPr>
      </w:pPr>
      <w:r w:rsidRPr="00D53AFF">
        <w:rPr>
          <w:rFonts w:cs="Tahoma"/>
          <w:bCs/>
        </w:rPr>
        <w:t>Nameravana gradnja je zasnovana tako, da vplivi, ki jim bo objekt izpostavljen, ne bodo povzročili porušitve celotnega ali dela objekta in tudi ne deformacij in nihanj, večjih od dopustnih ravni, škode na drugih delih gradbenega objekta, na napeljavi in vgrajeni opremi zaradi večjih deformacij nosilne konstrukcije ali škode, nastale zaradi nekega dogodka, katere obseg je nesorazmerno velik glede na osnovni vzrok.</w:t>
      </w:r>
    </w:p>
    <w:p w:rsidR="00AF62A0" w:rsidRPr="00D53AFF" w:rsidRDefault="00AF62A0" w:rsidP="00AF62A0">
      <w:pPr>
        <w:pStyle w:val="Odstavekseznama"/>
        <w:numPr>
          <w:ilvl w:val="0"/>
          <w:numId w:val="7"/>
        </w:numPr>
        <w:jc w:val="both"/>
        <w:rPr>
          <w:rFonts w:cs="Tahoma"/>
          <w:bCs/>
          <w:u w:val="single"/>
        </w:rPr>
      </w:pPr>
      <w:r w:rsidRPr="00D53AFF">
        <w:rPr>
          <w:rFonts w:cs="Tahoma"/>
          <w:bCs/>
          <w:u w:val="single"/>
        </w:rPr>
        <w:t>varnost pred požarom,</w:t>
      </w:r>
    </w:p>
    <w:p w:rsidR="00AF62A0" w:rsidRPr="00D53AFF" w:rsidRDefault="00AF62A0" w:rsidP="00AF62A0">
      <w:pPr>
        <w:pStyle w:val="Odstavekseznama"/>
        <w:numPr>
          <w:ilvl w:val="0"/>
          <w:numId w:val="7"/>
        </w:numPr>
        <w:jc w:val="both"/>
        <w:rPr>
          <w:rFonts w:cs="Tahoma"/>
          <w:bCs/>
          <w:u w:val="single"/>
        </w:rPr>
      </w:pPr>
      <w:r w:rsidRPr="00D53AFF">
        <w:rPr>
          <w:rFonts w:cs="Tahoma"/>
          <w:bCs/>
          <w:u w:val="single"/>
        </w:rPr>
        <w:t>higienska in zdravstvena zaščita ter zaščita okolja,</w:t>
      </w:r>
    </w:p>
    <w:p w:rsidR="00AF62A0" w:rsidRPr="00D53AFF" w:rsidRDefault="00AF62A0" w:rsidP="00AF62A0">
      <w:pPr>
        <w:pStyle w:val="Odstavekseznama"/>
        <w:ind w:left="360"/>
        <w:jc w:val="both"/>
        <w:rPr>
          <w:rFonts w:cs="Tahoma"/>
          <w:bCs/>
        </w:rPr>
      </w:pPr>
      <w:r w:rsidRPr="00D53AFF">
        <w:rPr>
          <w:rFonts w:cs="Tahoma"/>
          <w:bCs/>
        </w:rPr>
        <w:t>Odvodnjavanje padavinskih voda se uredi na higiensko in zdravstveno neoporečen način. Skladno z veljavno Uredbo o ravnanju z odpadki, ki nastanejo pri gradbenih delih, je potrebno izdelati načrt gospodarjenja z odpadki. V primeru, da načrta ni potrebno izdelati, mora projektant v projektni dokumentaciji to strokovno utemeljiti in navesti pravno podlago.</w:t>
      </w:r>
    </w:p>
    <w:p w:rsidR="00AF62A0" w:rsidRPr="00D53AFF" w:rsidRDefault="00AF62A0" w:rsidP="00AF62A0">
      <w:pPr>
        <w:pStyle w:val="Odstavekseznama"/>
        <w:numPr>
          <w:ilvl w:val="0"/>
          <w:numId w:val="7"/>
        </w:numPr>
        <w:jc w:val="both"/>
        <w:rPr>
          <w:rFonts w:cs="Tahoma"/>
          <w:bCs/>
          <w:u w:val="single"/>
        </w:rPr>
      </w:pPr>
      <w:r w:rsidRPr="00D53AFF">
        <w:rPr>
          <w:rFonts w:cs="Tahoma"/>
          <w:bCs/>
          <w:u w:val="single"/>
        </w:rPr>
        <w:t>varnosti pri uporabi,</w:t>
      </w:r>
    </w:p>
    <w:p w:rsidR="00AF62A0" w:rsidRPr="00D53AFF" w:rsidRDefault="00AF62A0" w:rsidP="00AF62A0">
      <w:pPr>
        <w:ind w:left="360"/>
        <w:jc w:val="both"/>
        <w:rPr>
          <w:rFonts w:cs="Tahoma"/>
          <w:bCs/>
        </w:rPr>
      </w:pPr>
      <w:r w:rsidRPr="00D53AFF">
        <w:rPr>
          <w:rFonts w:cs="Tahoma"/>
          <w:bCs/>
        </w:rPr>
        <w:lastRenderedPageBreak/>
        <w:t>Predvidena gradnja je zasnovana tako, da pri normalni rabi objekta ne more priti do zdrsa, padca, udarca, opeklin, električnega udara, eksplozije in nezgode zaradi gibanja vozil.</w:t>
      </w:r>
    </w:p>
    <w:p w:rsidR="00AF62A0" w:rsidRPr="00D53AFF" w:rsidRDefault="00AF62A0" w:rsidP="00AF62A0">
      <w:pPr>
        <w:pStyle w:val="Odstavekseznama"/>
        <w:numPr>
          <w:ilvl w:val="0"/>
          <w:numId w:val="7"/>
        </w:numPr>
        <w:jc w:val="both"/>
        <w:rPr>
          <w:rFonts w:cs="Tahoma"/>
          <w:bCs/>
          <w:u w:val="single"/>
        </w:rPr>
      </w:pPr>
      <w:r w:rsidRPr="00D53AFF">
        <w:rPr>
          <w:rFonts w:cs="Tahoma"/>
          <w:bCs/>
          <w:u w:val="single"/>
        </w:rPr>
        <w:t>zaščita pred hrupom,</w:t>
      </w:r>
    </w:p>
    <w:p w:rsidR="00AF62A0" w:rsidRPr="00D53AFF" w:rsidRDefault="00AF62A0" w:rsidP="00AF62A0">
      <w:pPr>
        <w:pStyle w:val="Odstavekseznama"/>
        <w:numPr>
          <w:ilvl w:val="0"/>
          <w:numId w:val="7"/>
        </w:numPr>
        <w:jc w:val="both"/>
        <w:rPr>
          <w:rFonts w:cs="Tahoma"/>
          <w:bCs/>
          <w:u w:val="single"/>
        </w:rPr>
      </w:pPr>
      <w:r w:rsidRPr="00D53AFF">
        <w:rPr>
          <w:rFonts w:cs="Tahoma"/>
          <w:bCs/>
          <w:u w:val="single"/>
        </w:rPr>
        <w:t>varčevanje z energijo in ohranjanje toplote,</w:t>
      </w:r>
    </w:p>
    <w:p w:rsidR="00AF62A0" w:rsidRPr="00D53AFF" w:rsidRDefault="00AF62A0" w:rsidP="00AF62A0">
      <w:pPr>
        <w:pStyle w:val="Odstavekseznama"/>
        <w:ind w:left="360"/>
        <w:jc w:val="both"/>
        <w:rPr>
          <w:rFonts w:cs="Tahoma"/>
          <w:bCs/>
        </w:rPr>
      </w:pPr>
      <w:r w:rsidRPr="00D53AFF">
        <w:rPr>
          <w:rFonts w:cs="Tahoma"/>
          <w:bCs/>
        </w:rPr>
        <w:t>Svetilke cestne razsvetljave morajo biti izvedene v LED tehnologiji.</w:t>
      </w:r>
    </w:p>
    <w:p w:rsidR="00AF62A0" w:rsidRPr="00D53AFF" w:rsidRDefault="00AF62A0" w:rsidP="00AF62A0">
      <w:pPr>
        <w:pStyle w:val="Odstavekseznama"/>
        <w:numPr>
          <w:ilvl w:val="0"/>
          <w:numId w:val="7"/>
        </w:numPr>
        <w:jc w:val="both"/>
        <w:rPr>
          <w:rFonts w:cs="Tahoma"/>
          <w:bCs/>
          <w:u w:val="single"/>
        </w:rPr>
      </w:pPr>
      <w:r w:rsidRPr="00D53AFF">
        <w:rPr>
          <w:rFonts w:cs="Tahoma"/>
          <w:bCs/>
          <w:u w:val="single"/>
        </w:rPr>
        <w:t>univerzalna graditev in raba objektov,</w:t>
      </w:r>
    </w:p>
    <w:p w:rsidR="00AF62A0" w:rsidRPr="00D53AFF" w:rsidRDefault="00AF62A0" w:rsidP="00AF62A0">
      <w:pPr>
        <w:pStyle w:val="Odstavekseznama"/>
        <w:ind w:left="360"/>
        <w:jc w:val="both"/>
        <w:rPr>
          <w:rFonts w:cs="Tahoma"/>
          <w:bCs/>
        </w:rPr>
      </w:pPr>
      <w:r w:rsidRPr="00D53AFF">
        <w:rPr>
          <w:rFonts w:cs="Tahoma"/>
          <w:bCs/>
        </w:rPr>
        <w:t xml:space="preserve">Predvidena gradnja je zasnovana tako, omogoča uporabo in dostop vsem ljudem, ne glede na njihovo morebitno trajno ali začasno oviranost z izvedbo klančin in taktilnih označb na prehodih za pešce. </w:t>
      </w:r>
    </w:p>
    <w:p w:rsidR="00AF62A0" w:rsidRPr="00D53AFF" w:rsidRDefault="00AF62A0" w:rsidP="00AF62A0">
      <w:pPr>
        <w:pStyle w:val="Odstavekseznama"/>
        <w:numPr>
          <w:ilvl w:val="0"/>
          <w:numId w:val="7"/>
        </w:numPr>
        <w:jc w:val="both"/>
        <w:rPr>
          <w:rFonts w:cs="Tahoma"/>
          <w:bCs/>
          <w:u w:val="single"/>
        </w:rPr>
      </w:pPr>
      <w:r w:rsidRPr="00D53AFF">
        <w:rPr>
          <w:rFonts w:cs="Tahoma"/>
          <w:bCs/>
          <w:u w:val="single"/>
        </w:rPr>
        <w:t>trajnostna raba naravnih virov.</w:t>
      </w:r>
    </w:p>
    <w:p w:rsidR="00AF62A0" w:rsidRPr="00D53AFF" w:rsidRDefault="00AF62A0" w:rsidP="00AF62A0">
      <w:pPr>
        <w:pStyle w:val="Odstavekseznama"/>
        <w:ind w:left="360"/>
        <w:jc w:val="both"/>
        <w:rPr>
          <w:rFonts w:cs="Tahoma"/>
          <w:bCs/>
        </w:rPr>
      </w:pPr>
      <w:r w:rsidRPr="00D53AFF">
        <w:rPr>
          <w:rFonts w:cs="Tahoma"/>
          <w:bCs/>
        </w:rPr>
        <w:t>Načrtovane rešitve so skladne z novimi dognanji stroke (npr. reciklaže, uporaba industrijskih odpadkov, ipd.).</w:t>
      </w:r>
    </w:p>
    <w:p w:rsidR="00AF62A0" w:rsidRPr="00D53AFF" w:rsidRDefault="00AF62A0" w:rsidP="00AF62A0">
      <w:pPr>
        <w:pStyle w:val="Odstavekseznama"/>
        <w:numPr>
          <w:ilvl w:val="0"/>
          <w:numId w:val="3"/>
        </w:numPr>
        <w:tabs>
          <w:tab w:val="clear" w:pos="1287"/>
        </w:tabs>
        <w:spacing w:before="120"/>
        <w:ind w:left="284" w:hanging="284"/>
        <w:rPr>
          <w:rFonts w:asciiTheme="minorHAnsi" w:hAnsiTheme="minorHAnsi" w:cs="Tahoma"/>
          <w:b/>
          <w:szCs w:val="22"/>
        </w:rPr>
      </w:pPr>
      <w:r w:rsidRPr="00D53AFF">
        <w:rPr>
          <w:rFonts w:asciiTheme="minorHAnsi" w:hAnsiTheme="minorHAnsi" w:cs="Tahoma"/>
          <w:b/>
          <w:szCs w:val="22"/>
        </w:rPr>
        <w:t>Pogoji iz GZ-1 in ZCes-</w:t>
      </w:r>
      <w:r>
        <w:rPr>
          <w:rFonts w:asciiTheme="minorHAnsi" w:hAnsiTheme="minorHAnsi" w:cs="Tahoma"/>
          <w:b/>
          <w:szCs w:val="22"/>
        </w:rPr>
        <w:t>2</w:t>
      </w:r>
    </w:p>
    <w:p w:rsidR="00AF62A0" w:rsidRPr="00D53AFF" w:rsidRDefault="00AF62A0" w:rsidP="00AF62A0">
      <w:pPr>
        <w:pStyle w:val="Brezrazmikov"/>
        <w:rPr>
          <w:lang w:val="sl-SI"/>
        </w:rPr>
      </w:pPr>
      <w:r w:rsidRPr="00D53AFF">
        <w:rPr>
          <w:lang w:val="sl-SI"/>
        </w:rPr>
        <w:t>Dela predvidena s predmetnim projektom po Gradbenem zakonu (GZ-1) spadajo pod vzdrževalna dela v javno korist; vzdrževalna dela v javno korist so izvedba takšnih vzdrževalnih in drugih del, za katere je v posebnem zakonu ali predpisu, izdanem na podlagi takšnega posebnega zakona, določeno, da se za zagotavljanje opravljanja določene vrste gospodarske javne službe lahko spremenita tudi zmogljivost objekta in z njo povezana velikost objekta.</w:t>
      </w:r>
    </w:p>
    <w:p w:rsidR="00AF62A0" w:rsidRDefault="00AF62A0" w:rsidP="00AF62A0">
      <w:pPr>
        <w:pStyle w:val="Brezrazmikov"/>
        <w:rPr>
          <w:lang w:val="sl-SI"/>
        </w:rPr>
      </w:pPr>
      <w:r w:rsidRPr="00D53AFF">
        <w:rPr>
          <w:lang w:val="sl-SI"/>
        </w:rPr>
        <w:t>Obravnavani poseg je tudi skladen z</w:t>
      </w:r>
      <w:r>
        <w:rPr>
          <w:lang w:val="sl-SI"/>
        </w:rPr>
        <w:t xml:space="preserve"> 2. in 21</w:t>
      </w:r>
      <w:r w:rsidRPr="00D53AFF">
        <w:rPr>
          <w:lang w:val="sl-SI"/>
        </w:rPr>
        <w:t>. členom Zakona o cestah</w:t>
      </w:r>
      <w:r>
        <w:rPr>
          <w:lang w:val="sl-SI"/>
        </w:rPr>
        <w:t xml:space="preserve"> (ZCes-2)</w:t>
      </w:r>
      <w:r w:rsidRPr="00D53AFF">
        <w:rPr>
          <w:lang w:val="sl-SI"/>
        </w:rPr>
        <w:t>, ki za vzdrževalna dela v javno korist</w:t>
      </w:r>
      <w:r>
        <w:rPr>
          <w:lang w:val="sl-SI"/>
        </w:rPr>
        <w:t xml:space="preserve"> navaja, da so izvedba gradbenih in drugih del, povezanih z gradnjo in varnostjo ceste v območju ceste, s katerimi se spremeni zmogljivost ceste, velikost </w:t>
      </w:r>
      <w:r w:rsidRPr="004941E3">
        <w:rPr>
          <w:lang w:val="sl-SI"/>
        </w:rPr>
        <w:t> njenih posameznih delov, obseg napeljav, naprav in opreme ter druge gospodarske javne infrastrukture in priključkov nanjo</w:t>
      </w:r>
      <w:r>
        <w:rPr>
          <w:lang w:val="sl-SI"/>
        </w:rPr>
        <w:t xml:space="preserve">. Območje ceste je prostor </w:t>
      </w:r>
      <w:r w:rsidRPr="00922D46">
        <w:rPr>
          <w:lang w:val="sl-SI"/>
        </w:rPr>
        <w:t>cestnega zemljišča z varovalnimi pasovi in zračni prostor v višini 15 metrov pri državnih cestah, pri občinskih cestah pa 7 metrov nad terenom</w:t>
      </w:r>
      <w:r>
        <w:rPr>
          <w:lang w:val="sl-SI"/>
        </w:rPr>
        <w:t xml:space="preserve">. </w:t>
      </w:r>
    </w:p>
    <w:p w:rsidR="00AF62A0" w:rsidRDefault="00AF62A0" w:rsidP="00AF62A0">
      <w:pPr>
        <w:pStyle w:val="Brezrazmikov"/>
        <w:rPr>
          <w:lang w:val="sl-SI"/>
        </w:rPr>
      </w:pPr>
      <w:r w:rsidRPr="00D53AFF">
        <w:rPr>
          <w:lang w:val="sl-SI"/>
        </w:rPr>
        <w:t>Gradnja se bo izvajala v varovalnem pasu ceste in mora biti usklajena s prizadetimi lastniki zemljišč in upravljavci zakonito zgrajenih objektov, naprav in napeljav v tem prostoru.</w:t>
      </w:r>
    </w:p>
    <w:p w:rsidR="00DC0F23" w:rsidRPr="00EE11BE" w:rsidRDefault="00DC0F23" w:rsidP="00DC0F23">
      <w:pPr>
        <w:pStyle w:val="Brezrazmikov"/>
        <w:rPr>
          <w:lang w:val="sl-SI"/>
        </w:rPr>
      </w:pPr>
    </w:p>
    <w:p w:rsidR="00E972F1" w:rsidRDefault="00E972F1" w:rsidP="00E972F1">
      <w:pPr>
        <w:pStyle w:val="Naslov2"/>
        <w:ind w:left="1531" w:hanging="1531"/>
        <w:rPr>
          <w:rFonts w:asciiTheme="minorHAnsi" w:hAnsiTheme="minorHAnsi"/>
          <w:szCs w:val="22"/>
          <w:lang w:val="sl-SI"/>
        </w:rPr>
      </w:pPr>
      <w:proofErr w:type="spellStart"/>
      <w:r>
        <w:t>Projektni</w:t>
      </w:r>
      <w:proofErr w:type="spellEnd"/>
      <w:r>
        <w:t xml:space="preserve"> </w:t>
      </w:r>
      <w:proofErr w:type="spellStart"/>
      <w:r>
        <w:t>pogoji</w:t>
      </w:r>
      <w:proofErr w:type="spellEnd"/>
      <w:r>
        <w:t xml:space="preserve"> in </w:t>
      </w:r>
      <w:proofErr w:type="spellStart"/>
      <w:r>
        <w:t>soglasja</w:t>
      </w:r>
      <w:proofErr w:type="spellEnd"/>
      <w:r>
        <w:t>:</w:t>
      </w:r>
      <w:r w:rsidRPr="00083596">
        <w:rPr>
          <w:rFonts w:asciiTheme="minorHAnsi" w:hAnsiTheme="minorHAnsi"/>
          <w:szCs w:val="22"/>
          <w:lang w:val="sl-SI"/>
        </w:rPr>
        <w:t xml:space="preserve"> </w:t>
      </w:r>
    </w:p>
    <w:p w:rsidR="00E972F1" w:rsidRDefault="00E972F1" w:rsidP="00E972F1">
      <w:pPr>
        <w:pStyle w:val="Brezrazmikov"/>
        <w:rPr>
          <w:rFonts w:cs="Calibri"/>
          <w:szCs w:val="22"/>
          <w:lang w:val="sl-SI"/>
        </w:rPr>
      </w:pPr>
      <w:r>
        <w:rPr>
          <w:rFonts w:cs="Calibri"/>
          <w:szCs w:val="22"/>
          <w:lang w:val="sl-SI"/>
        </w:rPr>
        <w:t>K projektni dokumentaciji smo si pridobili naslednje projektne pogoje, ki jih s kratkim povzetkom navajamo v nadaljevanju:</w:t>
      </w:r>
    </w:p>
    <w:p w:rsidR="00E972F1" w:rsidRPr="00E972F1" w:rsidRDefault="00E972F1" w:rsidP="00D97CB2">
      <w:pPr>
        <w:pStyle w:val="Naslov3"/>
        <w:rPr>
          <w:rFonts w:ascii="Times New Roman" w:hAnsi="Times New Roman"/>
          <w:color w:val="000000"/>
          <w:sz w:val="24"/>
          <w:szCs w:val="24"/>
        </w:rPr>
      </w:pPr>
      <w:r w:rsidRPr="00E972F1">
        <w:t>Telekom Slovenije, št.</w:t>
      </w:r>
      <w:r w:rsidRPr="00E972F1">
        <w:rPr>
          <w:rFonts w:ascii="Arial" w:hAnsi="Arial" w:cs="Arial"/>
          <w:color w:val="131414"/>
          <w:sz w:val="19"/>
          <w:szCs w:val="19"/>
        </w:rPr>
        <w:t xml:space="preserve"> </w:t>
      </w:r>
      <w:r w:rsidRPr="00E972F1">
        <w:t>91147-NM/117-SH  iz dne 7.01.2021</w:t>
      </w:r>
    </w:p>
    <w:p w:rsidR="00E972F1" w:rsidRDefault="00E972F1" w:rsidP="00E972F1">
      <w:pPr>
        <w:pStyle w:val="Brezrazmikov"/>
        <w:rPr>
          <w:lang w:val="sl-SI"/>
        </w:rPr>
      </w:pPr>
      <w:r>
        <w:rPr>
          <w:lang w:val="sl-SI"/>
        </w:rPr>
        <w:t xml:space="preserve">- </w:t>
      </w:r>
      <w:r w:rsidRPr="00E972F1">
        <w:rPr>
          <w:lang w:val="sl-SI"/>
        </w:rPr>
        <w:t>Najmanj 30 dni pred pričetkom del, je zaradi točnega dogovora glede zakoličbe, zaščite in prestavitve1.TK omrežja, terminske uskladitve in nadzora nad izvajanjem del, investitor oziroma izvajalec o temdolžan obvestiti skrbniško službo Telekoma Slovenije na telefonsko številko kontaktne osebe. Zaprestavitev TK naprav mora investitor pridobiti vsa potrebna dovoljenja in soglasja lastnikov zemljišč.</w:t>
      </w:r>
    </w:p>
    <w:p w:rsidR="00E972F1" w:rsidRDefault="00E972F1" w:rsidP="00E972F1">
      <w:pPr>
        <w:pStyle w:val="Brezrazmikov"/>
        <w:rPr>
          <w:lang w:val="sl-SI"/>
        </w:rPr>
      </w:pPr>
      <w:r>
        <w:rPr>
          <w:lang w:val="sl-SI"/>
        </w:rPr>
        <w:t>-</w:t>
      </w:r>
      <w:r w:rsidRPr="00E972F1">
        <w:rPr>
          <w:lang w:val="sl-SI"/>
        </w:rPr>
        <w:t xml:space="preserve">  Gradbena dela v bližini telefonskega podzemnega omrežja je potrebno obvezno izvajati z ročnim2.izkopom, pod nadzorom strokovnih služb Telekoma Slovenije, ki bodo za vsak konkreten primerdoločile še dodatne potrebne ukrepe za zaščito TK omrežja. Nasip ali odvzem materiala nad traso TKkabla ni dovoljen. V telefonskih kabelskih jaških ne smejo potekati vodi drugih komunalnihnapeljav.Investitor si mora pridobiti Mnenje k projektnim rešitvam.</w:t>
      </w:r>
    </w:p>
    <w:p w:rsidR="00E972F1" w:rsidRDefault="00E972F1" w:rsidP="00E972F1">
      <w:pPr>
        <w:pStyle w:val="Default"/>
        <w:rPr>
          <w:rFonts w:ascii="Calibri" w:hAnsi="Calibri" w:cs="Times New Roman"/>
          <w:color w:val="auto"/>
          <w:sz w:val="22"/>
          <w:szCs w:val="20"/>
        </w:rPr>
      </w:pPr>
      <w:r>
        <w:t>-</w:t>
      </w:r>
      <w:r w:rsidRPr="00E972F1">
        <w:t xml:space="preserve"> </w:t>
      </w:r>
      <w:r w:rsidRPr="00E972F1">
        <w:rPr>
          <w:rFonts w:ascii="Calibri" w:hAnsi="Calibri" w:cs="Times New Roman"/>
          <w:color w:val="auto"/>
          <w:sz w:val="22"/>
          <w:szCs w:val="20"/>
        </w:rPr>
        <w:t>Vsa dela v zvezi z zaščito in prestavitvami tangiranih TK kablov izvede Telekom Slovenije, d.d.(ogledi, izdelava tehničnih rešitev in projektov, zakoličbe, izvedba del in dokumentiranje izvedenihdel) na osnovi pismenega naročila investitorja ali izvajalca del in po pogojih nadzornega TelekomaSlovenije.</w:t>
      </w:r>
    </w:p>
    <w:p w:rsidR="00E972F1" w:rsidRDefault="00E972F1" w:rsidP="00E972F1">
      <w:pPr>
        <w:pStyle w:val="Default"/>
        <w:rPr>
          <w:rFonts w:ascii="Calibri" w:hAnsi="Calibri" w:cs="Times New Roman"/>
          <w:color w:val="auto"/>
          <w:sz w:val="22"/>
          <w:szCs w:val="20"/>
        </w:rPr>
      </w:pPr>
      <w:r>
        <w:rPr>
          <w:rFonts w:ascii="Calibri" w:hAnsi="Calibri" w:cs="Times New Roman"/>
          <w:color w:val="auto"/>
          <w:sz w:val="22"/>
          <w:szCs w:val="20"/>
        </w:rPr>
        <w:t>-</w:t>
      </w:r>
      <w:r w:rsidRPr="00E972F1">
        <w:t xml:space="preserve"> </w:t>
      </w:r>
      <w:r w:rsidRPr="00E972F1">
        <w:rPr>
          <w:rFonts w:ascii="Calibri" w:hAnsi="Calibri" w:cs="Times New Roman"/>
          <w:color w:val="auto"/>
          <w:sz w:val="22"/>
          <w:szCs w:val="20"/>
        </w:rPr>
        <w:t xml:space="preserve">Stroški ogleda, izdelave projekta zaščite in prestavitve TK omrežja, zakoličbe, zaščite in prestavitveTK omrežja, ter nadzora bremenijo investitorja gradbenih del. Prav tako </w:t>
      </w:r>
      <w:r w:rsidRPr="00E972F1">
        <w:rPr>
          <w:rFonts w:ascii="Times New Roman" w:hAnsi="Times New Roman" w:cs="Times New Roman"/>
        </w:rPr>
        <w:t xml:space="preserve">bremenijo </w:t>
      </w:r>
      <w:r w:rsidRPr="00E972F1">
        <w:rPr>
          <w:rFonts w:ascii="Calibri" w:hAnsi="Calibri" w:cs="Times New Roman"/>
          <w:color w:val="auto"/>
          <w:sz w:val="22"/>
          <w:szCs w:val="20"/>
        </w:rPr>
        <w:lastRenderedPageBreak/>
        <w:t>investitorja tudistroški odprave napak, ki bi nastale zaradi del na omenjenem objektu, kakor tudi stroški zaradi izpadaprometa, ki bi zaradi tega nastali.</w:t>
      </w:r>
    </w:p>
    <w:p w:rsidR="00E972F1" w:rsidRDefault="00E972F1" w:rsidP="00E972F1">
      <w:pPr>
        <w:pStyle w:val="Default"/>
        <w:rPr>
          <w:rFonts w:ascii="Calibri" w:hAnsi="Calibri" w:cs="Times New Roman"/>
          <w:color w:val="auto"/>
          <w:sz w:val="22"/>
          <w:szCs w:val="20"/>
        </w:rPr>
      </w:pPr>
      <w:r>
        <w:rPr>
          <w:rFonts w:ascii="Calibri" w:hAnsi="Calibri" w:cs="Times New Roman"/>
          <w:color w:val="auto"/>
          <w:sz w:val="22"/>
          <w:szCs w:val="20"/>
        </w:rPr>
        <w:t>-</w:t>
      </w:r>
      <w:r w:rsidRPr="00E972F1">
        <w:t xml:space="preserve"> </w:t>
      </w:r>
      <w:r w:rsidRPr="00E972F1">
        <w:rPr>
          <w:rFonts w:ascii="Calibri" w:hAnsi="Calibri" w:cs="Times New Roman"/>
          <w:color w:val="auto"/>
          <w:sz w:val="22"/>
          <w:szCs w:val="20"/>
        </w:rPr>
        <w:t>Vsako poškodbo TK omrežja je potrebno takoj javiti na tel. št. 080 1000.</w:t>
      </w:r>
    </w:p>
    <w:p w:rsidR="00E972F1" w:rsidRDefault="00E972F1" w:rsidP="00E972F1">
      <w:pPr>
        <w:pStyle w:val="Default"/>
        <w:rPr>
          <w:rFonts w:ascii="Calibri" w:hAnsi="Calibri" w:cs="Times New Roman"/>
          <w:color w:val="auto"/>
          <w:sz w:val="22"/>
          <w:szCs w:val="20"/>
        </w:rPr>
      </w:pPr>
      <w:r>
        <w:rPr>
          <w:rFonts w:ascii="Calibri" w:hAnsi="Calibri" w:cs="Times New Roman"/>
          <w:color w:val="auto"/>
          <w:sz w:val="22"/>
          <w:szCs w:val="20"/>
        </w:rPr>
        <w:t>-</w:t>
      </w:r>
      <w:r w:rsidRPr="00E972F1">
        <w:rPr>
          <w:rFonts w:ascii="Calibri" w:hAnsi="Calibri" w:cs="Times New Roman"/>
          <w:color w:val="auto"/>
          <w:sz w:val="22"/>
          <w:szCs w:val="20"/>
        </w:rPr>
        <w:t>Investitor je po zaključku del, ter pred izvedbo tehničnega pregleda oz. pred izdajo uporabnegadovoljenja za navedeno gradnjo dolžan pri upravljalcu TK omrežja naročiti kvalitativni pregledizvedenih del prestavitve oz. zaščite tangiranega TK omrežja in si pridobiti pisno izjavo o izpolnjenih</w:t>
      </w:r>
      <w:r w:rsidR="009C1171">
        <w:rPr>
          <w:rFonts w:ascii="Calibri" w:hAnsi="Calibri" w:cs="Times New Roman"/>
          <w:color w:val="auto"/>
          <w:sz w:val="22"/>
          <w:szCs w:val="20"/>
        </w:rPr>
        <w:t xml:space="preserve"> </w:t>
      </w:r>
      <w:r w:rsidRPr="00E972F1">
        <w:rPr>
          <w:rFonts w:ascii="Calibri" w:hAnsi="Calibri" w:cs="Times New Roman"/>
          <w:color w:val="auto"/>
          <w:sz w:val="22"/>
          <w:szCs w:val="20"/>
        </w:rPr>
        <w:t>pogojih.</w:t>
      </w:r>
    </w:p>
    <w:p w:rsidR="007C713E" w:rsidRPr="001D7A2D" w:rsidRDefault="008D200E" w:rsidP="001D7A2D">
      <w:pPr>
        <w:pStyle w:val="Brezrazmikov"/>
        <w:tabs>
          <w:tab w:val="left" w:pos="142"/>
          <w:tab w:val="left" w:pos="284"/>
        </w:tabs>
        <w:spacing w:before="0" w:after="0"/>
        <w:rPr>
          <w:rFonts w:cs="Calibri"/>
          <w:b/>
          <w:szCs w:val="22"/>
          <w:lang w:val="sl-SI"/>
        </w:rPr>
      </w:pPr>
      <w:r w:rsidRPr="001D7A2D">
        <w:rPr>
          <w:rFonts w:cs="Calibri"/>
          <w:b/>
          <w:szCs w:val="22"/>
          <w:lang w:val="sl-SI"/>
        </w:rPr>
        <w:t xml:space="preserve">Projekt je skladen z projektnimi pogoji, </w:t>
      </w:r>
      <w:r w:rsidR="007C713E" w:rsidRPr="001D7A2D">
        <w:rPr>
          <w:rFonts w:cs="Calibri"/>
          <w:b/>
          <w:szCs w:val="22"/>
          <w:lang w:val="sl-SI"/>
        </w:rPr>
        <w:t>Pridobljeno je Mnenje k proj. rešitvam št.: 95751-NM/638-SH</w:t>
      </w:r>
    </w:p>
    <w:p w:rsidR="00E972F1" w:rsidRDefault="00E972F1" w:rsidP="00D97CB2">
      <w:pPr>
        <w:pStyle w:val="Naslov3"/>
      </w:pPr>
      <w:r w:rsidRPr="0052380A">
        <w:t>Zavod za varstvo kulturne dediščine Slovenije</w:t>
      </w:r>
      <w:r w:rsidRPr="00E972F1">
        <w:t xml:space="preserve">, </w:t>
      </w:r>
      <w:r w:rsidRPr="0052380A">
        <w:t>Območna enota</w:t>
      </w:r>
      <w:r>
        <w:t xml:space="preserve"> Novo mesto</w:t>
      </w:r>
      <w:r w:rsidRPr="00E972F1">
        <w:t xml:space="preserve"> št.</w:t>
      </w:r>
      <w:r w:rsidRPr="00E972F1">
        <w:rPr>
          <w:rFonts w:ascii="Arial" w:hAnsi="Arial" w:cs="Arial"/>
          <w:color w:val="131414"/>
          <w:sz w:val="19"/>
          <w:szCs w:val="19"/>
        </w:rPr>
        <w:t xml:space="preserve"> </w:t>
      </w:r>
      <w:r>
        <w:rPr>
          <w:rFonts w:ascii="Arial" w:hAnsi="Arial" w:cs="Arial"/>
          <w:color w:val="131414"/>
          <w:sz w:val="19"/>
          <w:szCs w:val="19"/>
        </w:rPr>
        <w:t>35105</w:t>
      </w:r>
      <w:r w:rsidRPr="00E972F1">
        <w:t>-</w:t>
      </w:r>
      <w:r>
        <w:t>0485/2020/2</w:t>
      </w:r>
      <w:r w:rsidRPr="00E972F1">
        <w:t xml:space="preserve"> z dne </w:t>
      </w:r>
      <w:r>
        <w:t>20</w:t>
      </w:r>
      <w:r w:rsidRPr="00E972F1">
        <w:t>.01.2021</w:t>
      </w:r>
    </w:p>
    <w:p w:rsidR="00E972F1" w:rsidRPr="00E972F1" w:rsidRDefault="00E972F1" w:rsidP="00E972F1">
      <w:pPr>
        <w:pStyle w:val="Default"/>
        <w:rPr>
          <w:rFonts w:ascii="Calibri" w:hAnsi="Calibri" w:cs="Times New Roman"/>
          <w:color w:val="auto"/>
          <w:sz w:val="22"/>
          <w:szCs w:val="20"/>
        </w:rPr>
      </w:pPr>
      <w:r>
        <w:t xml:space="preserve">- </w:t>
      </w:r>
      <w:r w:rsidRPr="00E972F1">
        <w:rPr>
          <w:rFonts w:ascii="Calibri" w:hAnsi="Calibri" w:cs="Times New Roman"/>
          <w:color w:val="auto"/>
          <w:sz w:val="22"/>
          <w:szCs w:val="20"/>
        </w:rPr>
        <w:t>Se znotraj tu obravnavanega posega na vseh zgoraj obravnavanih parcelnih številkah na obmo</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ju</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ve</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namenske poti za kolesarje in pešce (jaza 1) - prim. situacijo; zagotovi arheološki strojno - ro</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ni</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dokumentiranje gradbenega izkop v dolžini 790m in v širini posegov ca. 4m (zelenih površin, izven</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obstoje</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e ceste), na obmo</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ju hodnika za pešce pa v dolžini 190 m (faza 2) in 120 m (faza 3) v predvideni</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 xml:space="preserve">širini 1,60m, pri </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emer se v skupni dolžini celotnega izkopa 1100 m strojno odstrani ornica in aluvialni</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nanosi do najve</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 xml:space="preserve"> ca. o,8 (globine), nakar sledi ro</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 xml:space="preserve">no </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i</w:t>
      </w:r>
      <w:r w:rsidRPr="00E972F1">
        <w:rPr>
          <w:rFonts w:ascii="Calibri" w:hAnsi="Calibri" w:cs="Times New Roman" w:hint="eastAsia"/>
          <w:color w:val="auto"/>
          <w:sz w:val="22"/>
          <w:szCs w:val="20"/>
        </w:rPr>
        <w:t>šč</w:t>
      </w:r>
      <w:r w:rsidRPr="00E972F1">
        <w:rPr>
          <w:rFonts w:ascii="Calibri" w:hAnsi="Calibri" w:cs="Times New Roman"/>
          <w:color w:val="auto"/>
          <w:sz w:val="22"/>
          <w:szCs w:val="20"/>
        </w:rPr>
        <w:t>enje celotnega tlorisa (0,02m globine) in izkop</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morebitnih vkopov, ki jih lahko pri</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akujemo na najve</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 xml:space="preserve"> 1 % celotne površine in ne bodo presegali globine</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0,5m. Na posredno tangiranih in že pozidanih obmo</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jih se izvaja le stalni nadzor - dokumentiranje ob</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odstranjevanja asfaltiranih in tamponskih nasutij. Po potrebi (v primeru detekcije pomembnejših</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arheoloških strukturnih ostankov: zidov grobnih jam ipd.), se v sklopu omenjenih del na delih najdi</w:t>
      </w:r>
      <w:r w:rsidRPr="00E972F1">
        <w:rPr>
          <w:rFonts w:ascii="Calibri" w:hAnsi="Calibri" w:cs="Times New Roman" w:hint="eastAsia"/>
          <w:color w:val="auto"/>
          <w:sz w:val="22"/>
          <w:szCs w:val="20"/>
        </w:rPr>
        <w:t>šč</w:t>
      </w:r>
      <w:r w:rsidRPr="00E972F1">
        <w:rPr>
          <w:rFonts w:ascii="Calibri" w:hAnsi="Calibri" w:cs="Times New Roman"/>
          <w:color w:val="auto"/>
          <w:sz w:val="22"/>
          <w:szCs w:val="20"/>
        </w:rPr>
        <w:t>a</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predvidenih za pozidavo v soglasju z investitorjem interventno izvaja še zavarovalna arheološka</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izkopavanja omejenega obsega, oz. se v primeru izjemnih najdb manjši del zemlji</w:t>
      </w:r>
      <w:r w:rsidRPr="00E972F1">
        <w:rPr>
          <w:rFonts w:ascii="Calibri" w:hAnsi="Calibri" w:cs="Times New Roman" w:hint="eastAsia"/>
          <w:color w:val="auto"/>
          <w:sz w:val="22"/>
          <w:szCs w:val="20"/>
        </w:rPr>
        <w:t>šč</w:t>
      </w:r>
      <w:r w:rsidRPr="00E972F1">
        <w:rPr>
          <w:rFonts w:ascii="Calibri" w:hAnsi="Calibri" w:cs="Times New Roman"/>
          <w:color w:val="auto"/>
          <w:sz w:val="22"/>
          <w:szCs w:val="20"/>
        </w:rPr>
        <w:t>a izvzame iz</w:t>
      </w:r>
      <w:r w:rsidR="00F934CF">
        <w:rPr>
          <w:rFonts w:ascii="Calibri" w:hAnsi="Calibri" w:cs="Times New Roman"/>
          <w:color w:val="auto"/>
          <w:sz w:val="22"/>
          <w:szCs w:val="20"/>
        </w:rPr>
        <w:t xml:space="preserve"> </w:t>
      </w:r>
      <w:r w:rsidRPr="00E972F1">
        <w:rPr>
          <w:rFonts w:ascii="Calibri" w:hAnsi="Calibri" w:cs="Times New Roman"/>
          <w:color w:val="auto"/>
          <w:sz w:val="22"/>
          <w:szCs w:val="20"/>
        </w:rPr>
        <w:t>obmo</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ja novogradnje (sprememba mikrolokacije širitve objekta). Stroški tovrstnih raziskav v skladu z</w:t>
      </w:r>
    </w:p>
    <w:p w:rsidR="009C14CA" w:rsidRDefault="00E972F1" w:rsidP="00E972F1">
      <w:pPr>
        <w:pStyle w:val="Default"/>
        <w:rPr>
          <w:rFonts w:ascii="Calibri" w:hAnsi="Calibri" w:cs="Times New Roman"/>
          <w:color w:val="auto"/>
          <w:sz w:val="22"/>
          <w:szCs w:val="20"/>
        </w:rPr>
      </w:pPr>
      <w:r w:rsidRPr="00E972F1">
        <w:rPr>
          <w:rFonts w:ascii="Calibri" w:hAnsi="Calibri" w:cs="Times New Roman"/>
          <w:color w:val="auto"/>
          <w:sz w:val="22"/>
          <w:szCs w:val="20"/>
        </w:rPr>
        <w:t>veljavno zakonodajo finan</w:t>
      </w:r>
      <w:r w:rsidRPr="00E972F1">
        <w:rPr>
          <w:rFonts w:ascii="Calibri" w:hAnsi="Calibri" w:cs="Times New Roman" w:hint="eastAsia"/>
          <w:color w:val="auto"/>
          <w:sz w:val="22"/>
          <w:szCs w:val="20"/>
        </w:rPr>
        <w:t>č</w:t>
      </w:r>
      <w:r w:rsidRPr="00E972F1">
        <w:rPr>
          <w:rFonts w:ascii="Calibri" w:hAnsi="Calibri" w:cs="Times New Roman"/>
          <w:color w:val="auto"/>
          <w:sz w:val="22"/>
          <w:szCs w:val="20"/>
        </w:rPr>
        <w:t>no bremenijo investitorja.</w:t>
      </w:r>
      <w:r w:rsidR="00F934CF">
        <w:rPr>
          <w:rFonts w:ascii="Calibri" w:hAnsi="Calibri" w:cs="Times New Roman"/>
          <w:color w:val="auto"/>
          <w:sz w:val="22"/>
          <w:szCs w:val="20"/>
        </w:rPr>
        <w:t xml:space="preserve"> </w:t>
      </w:r>
    </w:p>
    <w:p w:rsidR="00E972F1" w:rsidRDefault="009C14CA" w:rsidP="00E972F1">
      <w:pPr>
        <w:pStyle w:val="Default"/>
        <w:rPr>
          <w:rFonts w:ascii="Calibri" w:hAnsi="Calibri" w:cs="Times New Roman"/>
          <w:color w:val="auto"/>
          <w:sz w:val="22"/>
          <w:szCs w:val="20"/>
        </w:rPr>
      </w:pPr>
      <w:r>
        <w:rPr>
          <w:rFonts w:ascii="Calibri" w:hAnsi="Calibri" w:cs="Times New Roman"/>
          <w:color w:val="auto"/>
          <w:sz w:val="22"/>
          <w:szCs w:val="20"/>
        </w:rPr>
        <w:t>-</w:t>
      </w:r>
      <w:r w:rsidR="00E972F1" w:rsidRPr="00E972F1">
        <w:rPr>
          <w:rFonts w:ascii="Calibri" w:hAnsi="Calibri" w:cs="Times New Roman"/>
          <w:color w:val="auto"/>
          <w:sz w:val="22"/>
          <w:szCs w:val="20"/>
        </w:rPr>
        <w:t xml:space="preserve"> Pred posegom mora s strani </w:t>
      </w:r>
      <w:r w:rsidR="00F934CF">
        <w:rPr>
          <w:rFonts w:ascii="Calibri" w:hAnsi="Calibri" w:cs="Times New Roman"/>
          <w:color w:val="auto"/>
          <w:sz w:val="22"/>
          <w:szCs w:val="20"/>
        </w:rPr>
        <w:t>inv</w:t>
      </w:r>
      <w:r w:rsidR="00E972F1" w:rsidRPr="00E972F1">
        <w:rPr>
          <w:rFonts w:ascii="Calibri" w:hAnsi="Calibri" w:cs="Times New Roman"/>
          <w:color w:val="auto"/>
          <w:sz w:val="22"/>
          <w:szCs w:val="20"/>
        </w:rPr>
        <w:t>estitorja izbrani izvajalec raziskav za potrebe arheološke raziskave in</w:t>
      </w:r>
      <w:r w:rsidR="00F934CF">
        <w:rPr>
          <w:rFonts w:ascii="Calibri" w:hAnsi="Calibri" w:cs="Times New Roman"/>
          <w:color w:val="auto"/>
          <w:sz w:val="22"/>
          <w:szCs w:val="20"/>
        </w:rPr>
        <w:t xml:space="preserve"> </w:t>
      </w:r>
      <w:r w:rsidR="00E972F1" w:rsidRPr="00E972F1">
        <w:rPr>
          <w:rFonts w:ascii="Calibri" w:hAnsi="Calibri" w:cs="Times New Roman"/>
          <w:color w:val="auto"/>
          <w:sz w:val="22"/>
          <w:szCs w:val="20"/>
        </w:rPr>
        <w:t>odstranitev arheološke ostaline pridobiti posebno kulturnovarstveno soglasje pri Ministrstvu za kulturo,Maistrova 10, 1000 Ljubljana, ki</w:t>
      </w:r>
      <w:r>
        <w:rPr>
          <w:rFonts w:ascii="Calibri" w:hAnsi="Calibri" w:cs="Times New Roman"/>
          <w:color w:val="auto"/>
          <w:sz w:val="22"/>
          <w:szCs w:val="20"/>
        </w:rPr>
        <w:t xml:space="preserve"> </w:t>
      </w:r>
      <w:r w:rsidR="00E972F1" w:rsidRPr="00E972F1">
        <w:rPr>
          <w:rFonts w:ascii="Calibri" w:hAnsi="Calibri" w:cs="Times New Roman"/>
          <w:color w:val="auto"/>
          <w:sz w:val="22"/>
          <w:szCs w:val="20"/>
        </w:rPr>
        <w:t>je pogoj za pridobitev kulturnovarstvenega soglasja za poseg.</w:t>
      </w:r>
    </w:p>
    <w:p w:rsidR="00E972F1" w:rsidRDefault="009C14CA" w:rsidP="009C14CA">
      <w:pPr>
        <w:pStyle w:val="Default"/>
        <w:rPr>
          <w:rFonts w:ascii="Calibri" w:hAnsi="Calibri" w:cs="Times New Roman"/>
          <w:color w:val="auto"/>
          <w:sz w:val="22"/>
          <w:szCs w:val="20"/>
        </w:rPr>
      </w:pPr>
      <w:r>
        <w:rPr>
          <w:rFonts w:ascii="Calibri" w:hAnsi="Calibri" w:cs="Times New Roman"/>
          <w:color w:val="auto"/>
          <w:sz w:val="22"/>
          <w:szCs w:val="20"/>
        </w:rPr>
        <w:t>-</w:t>
      </w:r>
      <w:r w:rsidRPr="009C14CA">
        <w:rPr>
          <w:rFonts w:ascii="HiddenHorzOCR" w:eastAsia="HiddenHorzOCR" w:hAnsi="MS Sans Serif" w:cs="HiddenHorzOCR" w:hint="eastAsia"/>
          <w:color w:val="292929"/>
          <w:sz w:val="18"/>
          <w:szCs w:val="18"/>
        </w:rPr>
        <w:t xml:space="preserve"> </w:t>
      </w:r>
      <w:r w:rsidRPr="009C14CA">
        <w:rPr>
          <w:rFonts w:ascii="Calibri" w:hAnsi="Calibri" w:cs="Times New Roman" w:hint="eastAsia"/>
          <w:color w:val="auto"/>
          <w:sz w:val="22"/>
          <w:szCs w:val="20"/>
        </w:rPr>
        <w:t>Č</w:t>
      </w:r>
      <w:r w:rsidRPr="009C14CA">
        <w:rPr>
          <w:rFonts w:ascii="Calibri" w:hAnsi="Calibri" w:cs="Times New Roman"/>
          <w:color w:val="auto"/>
          <w:sz w:val="22"/>
          <w:szCs w:val="20"/>
        </w:rPr>
        <w:t>e se na obmo</w:t>
      </w:r>
      <w:r w:rsidRPr="009C14CA">
        <w:rPr>
          <w:rFonts w:ascii="Calibri" w:hAnsi="Calibri" w:cs="Times New Roman" w:hint="eastAsia"/>
          <w:color w:val="auto"/>
          <w:sz w:val="22"/>
          <w:szCs w:val="20"/>
        </w:rPr>
        <w:t>č</w:t>
      </w:r>
      <w:r w:rsidRPr="009C14CA">
        <w:rPr>
          <w:rFonts w:ascii="Calibri" w:hAnsi="Calibri" w:cs="Times New Roman"/>
          <w:color w:val="auto"/>
          <w:sz w:val="22"/>
          <w:szCs w:val="20"/>
        </w:rPr>
        <w:t>ju ali predmetu posega nahaja ali najde arheološka ostalina, mora investitor za</w:t>
      </w:r>
      <w:r>
        <w:rPr>
          <w:rFonts w:ascii="Calibri" w:hAnsi="Calibri" w:cs="Times New Roman"/>
          <w:color w:val="auto"/>
          <w:sz w:val="22"/>
          <w:szCs w:val="20"/>
        </w:rPr>
        <w:t xml:space="preserve"> </w:t>
      </w:r>
      <w:r w:rsidRPr="009C14CA">
        <w:rPr>
          <w:rFonts w:ascii="Calibri" w:hAnsi="Calibri" w:cs="Times New Roman"/>
          <w:color w:val="auto"/>
          <w:sz w:val="22"/>
          <w:szCs w:val="20"/>
        </w:rPr>
        <w:t xml:space="preserve">arheološke raziskave in odstranitev arheološke ostaline pridobiti posebno </w:t>
      </w:r>
      <w:r>
        <w:rPr>
          <w:rFonts w:ascii="Calibri" w:hAnsi="Calibri" w:cs="Times New Roman"/>
          <w:color w:val="auto"/>
          <w:sz w:val="22"/>
          <w:szCs w:val="20"/>
        </w:rPr>
        <w:t>k</w:t>
      </w:r>
      <w:r w:rsidRPr="009C14CA">
        <w:rPr>
          <w:rFonts w:ascii="Calibri" w:hAnsi="Calibri" w:cs="Times New Roman"/>
          <w:color w:val="auto"/>
          <w:sz w:val="22"/>
          <w:szCs w:val="20"/>
        </w:rPr>
        <w:t>ulturnovarstveno soglasje pri</w:t>
      </w:r>
      <w:r>
        <w:rPr>
          <w:rFonts w:ascii="Calibri" w:hAnsi="Calibri" w:cs="Times New Roman"/>
          <w:color w:val="auto"/>
          <w:sz w:val="22"/>
          <w:szCs w:val="20"/>
        </w:rPr>
        <w:t xml:space="preserve"> </w:t>
      </w:r>
      <w:r w:rsidRPr="009C14CA">
        <w:rPr>
          <w:rFonts w:ascii="Calibri" w:hAnsi="Calibri" w:cs="Times New Roman"/>
          <w:color w:val="auto"/>
          <w:sz w:val="22"/>
          <w:szCs w:val="20"/>
        </w:rPr>
        <w:t>Ministrstvu za kulturo Republike Slovenije, Maistrova 10, 1000 Ljubljana, ki je pogoj za pridobitev</w:t>
      </w:r>
      <w:r w:rsidR="0035191F">
        <w:rPr>
          <w:rFonts w:ascii="Calibri" w:hAnsi="Calibri" w:cs="Times New Roman"/>
          <w:color w:val="auto"/>
          <w:sz w:val="22"/>
          <w:szCs w:val="20"/>
        </w:rPr>
        <w:t xml:space="preserve"> </w:t>
      </w:r>
      <w:r w:rsidRPr="009C14CA">
        <w:rPr>
          <w:rFonts w:ascii="Calibri" w:hAnsi="Calibri" w:cs="Times New Roman"/>
          <w:color w:val="auto"/>
          <w:sz w:val="22"/>
          <w:szCs w:val="20"/>
        </w:rPr>
        <w:t>kulturnovarstvenega soglasja za poseg.</w:t>
      </w:r>
    </w:p>
    <w:p w:rsidR="00FA3F2C" w:rsidRPr="00B068B6" w:rsidRDefault="00FA3F2C" w:rsidP="00FA3F2C">
      <w:pPr>
        <w:pStyle w:val="Brezrazmikov"/>
        <w:tabs>
          <w:tab w:val="left" w:pos="142"/>
          <w:tab w:val="left" w:pos="284"/>
        </w:tabs>
        <w:spacing w:before="0" w:after="0"/>
        <w:rPr>
          <w:rFonts w:cs="Calibri"/>
          <w:b/>
          <w:szCs w:val="22"/>
          <w:lang w:val="sl-SI"/>
        </w:rPr>
      </w:pPr>
      <w:r w:rsidRPr="00B068B6">
        <w:rPr>
          <w:rFonts w:cs="Calibri"/>
          <w:b/>
          <w:szCs w:val="22"/>
          <w:lang w:val="sl-SI"/>
        </w:rPr>
        <w:t>Projekt je skladen z projektnimi pogoji, pridobljeno je Mnenje k proj. rešitvam</w:t>
      </w:r>
    </w:p>
    <w:p w:rsidR="00FA3F2C" w:rsidRPr="00B068B6" w:rsidRDefault="00FA3F2C" w:rsidP="00FA3F2C">
      <w:pPr>
        <w:pStyle w:val="Brezrazmikov"/>
        <w:tabs>
          <w:tab w:val="left" w:pos="142"/>
          <w:tab w:val="left" w:pos="284"/>
        </w:tabs>
        <w:spacing w:before="0" w:after="0"/>
        <w:rPr>
          <w:rFonts w:cs="Calibri"/>
          <w:b/>
          <w:szCs w:val="22"/>
          <w:lang w:val="sl-SI"/>
        </w:rPr>
      </w:pPr>
      <w:r w:rsidRPr="00B068B6">
        <w:rPr>
          <w:rFonts w:cs="Calibri"/>
          <w:b/>
          <w:szCs w:val="22"/>
          <w:lang w:val="sl-SI"/>
        </w:rPr>
        <w:t xml:space="preserve"> št.: </w:t>
      </w:r>
      <w:r>
        <w:rPr>
          <w:rFonts w:cs="Calibri"/>
          <w:b/>
          <w:szCs w:val="22"/>
          <w:lang w:val="sl-SI"/>
        </w:rPr>
        <w:t>35105-0485/2020/7</w:t>
      </w:r>
      <w:r w:rsidRPr="00B068B6">
        <w:rPr>
          <w:rFonts w:cs="Calibri"/>
          <w:b/>
          <w:szCs w:val="22"/>
          <w:lang w:val="sl-SI"/>
        </w:rPr>
        <w:t xml:space="preserve"> </w:t>
      </w:r>
    </w:p>
    <w:p w:rsidR="00FA3F2C" w:rsidRDefault="00FA3F2C" w:rsidP="009C14CA">
      <w:pPr>
        <w:pStyle w:val="Default"/>
        <w:rPr>
          <w:rFonts w:ascii="Calibri" w:hAnsi="Calibri" w:cs="Times New Roman"/>
          <w:color w:val="auto"/>
          <w:sz w:val="22"/>
          <w:szCs w:val="20"/>
        </w:rPr>
      </w:pPr>
    </w:p>
    <w:p w:rsidR="0009037C" w:rsidRDefault="0009037C" w:rsidP="00D97CB2">
      <w:pPr>
        <w:pStyle w:val="Naslov3"/>
      </w:pPr>
      <w:r>
        <w:t>Komunala Brežice d.o.o.</w:t>
      </w:r>
      <w:r w:rsidRPr="00E972F1">
        <w:t xml:space="preserve"> št.</w:t>
      </w:r>
      <w:r w:rsidRPr="00E972F1">
        <w:rPr>
          <w:rFonts w:ascii="Arial" w:hAnsi="Arial" w:cs="Arial"/>
          <w:color w:val="131414"/>
          <w:sz w:val="19"/>
          <w:szCs w:val="19"/>
        </w:rPr>
        <w:t xml:space="preserve"> </w:t>
      </w:r>
      <w:r>
        <w:rPr>
          <w:rFonts w:ascii="Arial" w:hAnsi="Arial" w:cs="Arial"/>
          <w:color w:val="131414"/>
          <w:sz w:val="19"/>
          <w:szCs w:val="19"/>
        </w:rPr>
        <w:t>PP</w:t>
      </w:r>
      <w:r w:rsidRPr="00E972F1">
        <w:t>-</w:t>
      </w:r>
      <w:r>
        <w:t>07/2021-30-SŽ(071/21)</w:t>
      </w:r>
      <w:r w:rsidRPr="00E972F1">
        <w:t xml:space="preserve">  z dne </w:t>
      </w:r>
      <w:r>
        <w:t>18</w:t>
      </w:r>
      <w:r w:rsidRPr="00E972F1">
        <w:t>.0</w:t>
      </w:r>
      <w:r>
        <w:t>5</w:t>
      </w:r>
      <w:r w:rsidRPr="00E972F1">
        <w:t>.2021</w:t>
      </w:r>
    </w:p>
    <w:p w:rsidR="0009037C" w:rsidRPr="0009037C" w:rsidRDefault="0009037C" w:rsidP="009C14CA">
      <w:pPr>
        <w:pStyle w:val="Default"/>
        <w:rPr>
          <w:rFonts w:ascii="Calibri" w:hAnsi="Calibri" w:cs="Times New Roman"/>
          <w:b/>
          <w:color w:val="auto"/>
          <w:sz w:val="22"/>
          <w:szCs w:val="20"/>
        </w:rPr>
      </w:pPr>
      <w:r>
        <w:rPr>
          <w:rFonts w:ascii="Calibri" w:hAnsi="Calibri" w:cs="Times New Roman"/>
          <w:b/>
          <w:color w:val="auto"/>
          <w:sz w:val="22"/>
          <w:szCs w:val="20"/>
        </w:rPr>
        <w:t xml:space="preserve"> </w:t>
      </w:r>
      <w:r w:rsidRPr="0009037C">
        <w:rPr>
          <w:rFonts w:ascii="Calibri" w:hAnsi="Calibri" w:cs="Times New Roman"/>
          <w:b/>
          <w:color w:val="auto"/>
          <w:sz w:val="22"/>
          <w:szCs w:val="20"/>
        </w:rPr>
        <w:t>VODOVOD</w:t>
      </w:r>
    </w:p>
    <w:p w:rsidR="0009037C" w:rsidRDefault="0009037C" w:rsidP="0009037C">
      <w:pPr>
        <w:pStyle w:val="Default"/>
        <w:rPr>
          <w:rFonts w:ascii="Calibri" w:hAnsi="Calibri" w:cs="Times New Roman"/>
          <w:color w:val="auto"/>
          <w:sz w:val="22"/>
          <w:szCs w:val="20"/>
        </w:rPr>
      </w:pPr>
      <w:r>
        <w:rPr>
          <w:rFonts w:ascii="Calibri" w:hAnsi="Calibri" w:cs="Times New Roman"/>
          <w:color w:val="auto"/>
          <w:sz w:val="22"/>
          <w:szCs w:val="20"/>
        </w:rPr>
        <w:t>-</w:t>
      </w:r>
      <w:r w:rsidRPr="0009037C">
        <w:rPr>
          <w:rFonts w:ascii="Calibri" w:hAnsi="Calibri" w:cs="Times New Roman"/>
          <w:color w:val="auto"/>
          <w:sz w:val="22"/>
          <w:szCs w:val="20"/>
        </w:rPr>
        <w:t>Vodovodne cevovode, ki bodo potekali pod predvidenim objektom, je potrebno zaradi dotrajanosti obnoviti</w:t>
      </w:r>
      <w:r>
        <w:rPr>
          <w:rFonts w:ascii="Calibri" w:hAnsi="Calibri" w:cs="Times New Roman"/>
          <w:color w:val="auto"/>
          <w:sz w:val="22"/>
          <w:szCs w:val="20"/>
        </w:rPr>
        <w:t xml:space="preserve"> </w:t>
      </w:r>
      <w:r w:rsidRPr="0009037C">
        <w:rPr>
          <w:rFonts w:ascii="Calibri" w:hAnsi="Calibri" w:cs="Times New Roman"/>
          <w:color w:val="auto"/>
          <w:sz w:val="22"/>
          <w:szCs w:val="20"/>
        </w:rPr>
        <w:t>in ustrezno za</w:t>
      </w:r>
      <w:r w:rsidRPr="0009037C">
        <w:rPr>
          <w:rFonts w:ascii="Calibri" w:hAnsi="Calibri" w:cs="Times New Roman" w:hint="eastAsia"/>
          <w:color w:val="auto"/>
          <w:sz w:val="22"/>
          <w:szCs w:val="20"/>
        </w:rPr>
        <w:t>šč</w:t>
      </w:r>
      <w:r w:rsidRPr="0009037C">
        <w:rPr>
          <w:rFonts w:ascii="Calibri" w:hAnsi="Calibri" w:cs="Times New Roman"/>
          <w:color w:val="auto"/>
          <w:sz w:val="22"/>
          <w:szCs w:val="20"/>
        </w:rPr>
        <w:t>ititi (gre za stare cevovode, katerim je potekla pre</w:t>
      </w:r>
      <w:r>
        <w:rPr>
          <w:rFonts w:ascii="Calibri" w:hAnsi="Calibri" w:cs="Times New Roman"/>
          <w:color w:val="auto"/>
          <w:sz w:val="22"/>
          <w:szCs w:val="20"/>
        </w:rPr>
        <w:t>dvidena</w:t>
      </w:r>
      <w:r w:rsidRPr="0009037C">
        <w:rPr>
          <w:rFonts w:ascii="Calibri" w:hAnsi="Calibri" w:cs="Times New Roman"/>
          <w:color w:val="auto"/>
          <w:sz w:val="22"/>
          <w:szCs w:val="20"/>
        </w:rPr>
        <w:t xml:space="preserve"> življenjska doba). Podatki o</w:t>
      </w:r>
      <w:r>
        <w:rPr>
          <w:rFonts w:ascii="Calibri" w:hAnsi="Calibri" w:cs="Times New Roman"/>
          <w:color w:val="auto"/>
          <w:sz w:val="22"/>
          <w:szCs w:val="20"/>
        </w:rPr>
        <w:t xml:space="preserve"> </w:t>
      </w:r>
      <w:r w:rsidRPr="0009037C">
        <w:rPr>
          <w:rFonts w:ascii="Calibri" w:hAnsi="Calibri" w:cs="Times New Roman"/>
          <w:color w:val="auto"/>
          <w:sz w:val="22"/>
          <w:szCs w:val="20"/>
        </w:rPr>
        <w:t>obstoje</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em vodovodu na predmetnem obmo</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ju so pomanjkljivi in slabe natan</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nosti, zato trase niso to</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no</w:t>
      </w:r>
      <w:r>
        <w:rPr>
          <w:rFonts w:ascii="Calibri" w:hAnsi="Calibri" w:cs="Times New Roman"/>
          <w:color w:val="auto"/>
          <w:sz w:val="22"/>
          <w:szCs w:val="20"/>
        </w:rPr>
        <w:t xml:space="preserve"> </w:t>
      </w:r>
      <w:r w:rsidRPr="0009037C">
        <w:rPr>
          <w:rFonts w:ascii="Calibri" w:hAnsi="Calibri" w:cs="Times New Roman"/>
          <w:color w:val="auto"/>
          <w:sz w:val="22"/>
          <w:szCs w:val="20"/>
        </w:rPr>
        <w:t>znane. V kolikor se pri gradnji odkrije še kakšen vodovodni cevovod na predmetnem obmo</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ju, ki ni evidentiran</w:t>
      </w:r>
      <w:r>
        <w:rPr>
          <w:rFonts w:ascii="Calibri" w:hAnsi="Calibri" w:cs="Times New Roman"/>
          <w:color w:val="auto"/>
          <w:sz w:val="22"/>
          <w:szCs w:val="20"/>
        </w:rPr>
        <w:t xml:space="preserve"> </w:t>
      </w:r>
      <w:r w:rsidRPr="0009037C">
        <w:rPr>
          <w:rFonts w:ascii="Calibri" w:hAnsi="Calibri" w:cs="Times New Roman"/>
          <w:color w:val="auto"/>
          <w:sz w:val="22"/>
          <w:szCs w:val="20"/>
        </w:rPr>
        <w:t>v katastru javnega vodovoda ob</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ine Brežice, se tudi ta obvezno obnovi.</w:t>
      </w:r>
    </w:p>
    <w:p w:rsidR="0009037C" w:rsidRDefault="0009037C" w:rsidP="0009037C">
      <w:pPr>
        <w:pStyle w:val="Default"/>
        <w:rPr>
          <w:rFonts w:ascii="Calibri" w:hAnsi="Calibri" w:cs="Times New Roman"/>
          <w:color w:val="auto"/>
          <w:sz w:val="22"/>
          <w:szCs w:val="20"/>
        </w:rPr>
      </w:pPr>
      <w:r>
        <w:rPr>
          <w:rFonts w:ascii="Calibri" w:hAnsi="Calibri" w:cs="Times New Roman"/>
          <w:color w:val="auto"/>
          <w:sz w:val="22"/>
          <w:szCs w:val="20"/>
        </w:rPr>
        <w:t>-</w:t>
      </w:r>
      <w:r w:rsidRPr="0009037C">
        <w:rPr>
          <w:rFonts w:ascii="Arial" w:hAnsi="Arial" w:cs="Arial"/>
          <w:color w:val="191919"/>
          <w:sz w:val="18"/>
          <w:szCs w:val="18"/>
        </w:rPr>
        <w:t xml:space="preserve"> </w:t>
      </w:r>
      <w:r w:rsidRPr="0009037C">
        <w:rPr>
          <w:rFonts w:ascii="Calibri" w:hAnsi="Calibri" w:cs="Times New Roman"/>
          <w:color w:val="auto"/>
          <w:sz w:val="22"/>
          <w:szCs w:val="20"/>
        </w:rPr>
        <w:t>Predvideti je za</w:t>
      </w:r>
      <w:r w:rsidRPr="0009037C">
        <w:rPr>
          <w:rFonts w:ascii="Calibri" w:hAnsi="Calibri" w:cs="Times New Roman" w:hint="eastAsia"/>
          <w:color w:val="auto"/>
          <w:sz w:val="22"/>
          <w:szCs w:val="20"/>
        </w:rPr>
        <w:t>šč</w:t>
      </w:r>
      <w:r w:rsidRPr="0009037C">
        <w:rPr>
          <w:rFonts w:ascii="Calibri" w:hAnsi="Calibri" w:cs="Times New Roman"/>
          <w:color w:val="auto"/>
          <w:sz w:val="22"/>
          <w:szCs w:val="20"/>
        </w:rPr>
        <w:t>ito vodovodne cevi pod vsemi urejenimi površinami (razen pod zelenicami), pod voznimi</w:t>
      </w:r>
      <w:r>
        <w:rPr>
          <w:rFonts w:ascii="Calibri" w:hAnsi="Calibri" w:cs="Times New Roman"/>
          <w:color w:val="auto"/>
          <w:sz w:val="22"/>
          <w:szCs w:val="20"/>
        </w:rPr>
        <w:t xml:space="preserve"> </w:t>
      </w:r>
      <w:r w:rsidRPr="0009037C">
        <w:rPr>
          <w:rFonts w:ascii="Calibri" w:hAnsi="Calibri" w:cs="Times New Roman"/>
          <w:color w:val="auto"/>
          <w:sz w:val="22"/>
          <w:szCs w:val="20"/>
        </w:rPr>
        <w:t>površinami in v drugih primerih, ko bo dostop otežen ali onemogo</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en (ograja, oporni zid, škarpa, .. ). Material</w:t>
      </w:r>
      <w:r>
        <w:rPr>
          <w:rFonts w:ascii="Calibri" w:hAnsi="Calibri" w:cs="Times New Roman"/>
          <w:color w:val="auto"/>
          <w:sz w:val="22"/>
          <w:szCs w:val="20"/>
        </w:rPr>
        <w:t xml:space="preserve"> </w:t>
      </w:r>
      <w:r w:rsidRPr="0009037C">
        <w:rPr>
          <w:rFonts w:ascii="Calibri" w:hAnsi="Calibri" w:cs="Times New Roman"/>
          <w:color w:val="auto"/>
          <w:sz w:val="22"/>
          <w:szCs w:val="20"/>
        </w:rPr>
        <w:t>za</w:t>
      </w:r>
      <w:r w:rsidRPr="0009037C">
        <w:rPr>
          <w:rFonts w:ascii="Calibri" w:hAnsi="Calibri" w:cs="Times New Roman" w:hint="eastAsia"/>
          <w:color w:val="auto"/>
          <w:sz w:val="22"/>
          <w:szCs w:val="20"/>
        </w:rPr>
        <w:t>šč</w:t>
      </w:r>
      <w:r w:rsidRPr="0009037C">
        <w:rPr>
          <w:rFonts w:ascii="Calibri" w:hAnsi="Calibri" w:cs="Times New Roman"/>
          <w:color w:val="auto"/>
          <w:sz w:val="22"/>
          <w:szCs w:val="20"/>
        </w:rPr>
        <w:t>itne cevi je PVC, PE ali pregibna cev, velikost za</w:t>
      </w:r>
      <w:r w:rsidRPr="0009037C">
        <w:rPr>
          <w:rFonts w:ascii="Calibri" w:hAnsi="Calibri" w:cs="Times New Roman" w:hint="eastAsia"/>
          <w:color w:val="auto"/>
          <w:sz w:val="22"/>
          <w:szCs w:val="20"/>
        </w:rPr>
        <w:t>šč</w:t>
      </w:r>
      <w:r w:rsidRPr="0009037C">
        <w:rPr>
          <w:rFonts w:ascii="Calibri" w:hAnsi="Calibri" w:cs="Times New Roman"/>
          <w:color w:val="auto"/>
          <w:sz w:val="22"/>
          <w:szCs w:val="20"/>
        </w:rPr>
        <w:t>itne cevi pa je za priklju</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ne cevi do DN 32 (d 40) najmanj</w:t>
      </w:r>
      <w:r>
        <w:rPr>
          <w:rFonts w:ascii="Calibri" w:hAnsi="Calibri" w:cs="Times New Roman"/>
          <w:color w:val="auto"/>
          <w:sz w:val="22"/>
          <w:szCs w:val="20"/>
        </w:rPr>
        <w:t xml:space="preserve"> </w:t>
      </w:r>
      <w:r w:rsidRPr="0009037C">
        <w:rPr>
          <w:rFonts w:ascii="Calibri" w:hAnsi="Calibri" w:cs="Times New Roman"/>
          <w:color w:val="auto"/>
          <w:sz w:val="22"/>
          <w:szCs w:val="20"/>
        </w:rPr>
        <w:t>d 90, za priklju</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 xml:space="preserve">ne cevi do DN 50 (d 63) pa najmanj d 110 {41. in 93. </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len Tehni</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nega pravilnika o oskrbi s pitno</w:t>
      </w:r>
      <w:r>
        <w:rPr>
          <w:rFonts w:ascii="Calibri" w:hAnsi="Calibri" w:cs="Times New Roman"/>
          <w:color w:val="auto"/>
          <w:sz w:val="22"/>
          <w:szCs w:val="20"/>
        </w:rPr>
        <w:t xml:space="preserve"> </w:t>
      </w:r>
      <w:r w:rsidRPr="0009037C">
        <w:rPr>
          <w:rFonts w:ascii="Calibri" w:hAnsi="Calibri" w:cs="Times New Roman"/>
          <w:color w:val="auto"/>
          <w:sz w:val="22"/>
          <w:szCs w:val="20"/>
        </w:rPr>
        <w:t>vodo na obmo</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ju ob</w:t>
      </w:r>
      <w:r w:rsidRPr="0009037C">
        <w:rPr>
          <w:rFonts w:ascii="Calibri" w:hAnsi="Calibri" w:cs="Times New Roman" w:hint="eastAsia"/>
          <w:color w:val="auto"/>
          <w:sz w:val="22"/>
          <w:szCs w:val="20"/>
        </w:rPr>
        <w:t>č</w:t>
      </w:r>
      <w:r w:rsidRPr="0009037C">
        <w:rPr>
          <w:rFonts w:ascii="Calibri" w:hAnsi="Calibri" w:cs="Times New Roman"/>
          <w:color w:val="auto"/>
          <w:sz w:val="22"/>
          <w:szCs w:val="20"/>
        </w:rPr>
        <w:t>ine Brežice, JP Komunala Brežice d.o.o., december 2019).</w:t>
      </w:r>
    </w:p>
    <w:p w:rsidR="00234C74" w:rsidRDefault="00234C74" w:rsidP="00234C74">
      <w:pPr>
        <w:pStyle w:val="Default"/>
        <w:rPr>
          <w:rFonts w:ascii="Calibri" w:hAnsi="Calibri" w:cs="Times New Roman"/>
          <w:color w:val="auto"/>
          <w:sz w:val="22"/>
          <w:szCs w:val="20"/>
        </w:rPr>
      </w:pPr>
      <w:r>
        <w:rPr>
          <w:rFonts w:ascii="Calibri" w:hAnsi="Calibri" w:cs="Times New Roman"/>
          <w:color w:val="auto"/>
          <w:sz w:val="22"/>
          <w:szCs w:val="20"/>
        </w:rPr>
        <w:lastRenderedPageBreak/>
        <w:t>-</w:t>
      </w:r>
      <w:r w:rsidRPr="00234C74">
        <w:rPr>
          <w:rFonts w:ascii="Arial" w:hAnsi="Arial" w:cs="Arial"/>
          <w:color w:val="181818"/>
          <w:sz w:val="18"/>
          <w:szCs w:val="18"/>
        </w:rPr>
        <w:t xml:space="preserve"> </w:t>
      </w:r>
      <w:r w:rsidRPr="00234C74">
        <w:rPr>
          <w:rFonts w:ascii="Calibri" w:hAnsi="Calibri" w:cs="Times New Roman"/>
          <w:color w:val="auto"/>
          <w:sz w:val="22"/>
          <w:szCs w:val="20"/>
        </w:rPr>
        <w:t>Med gradnjo je zagotoviti stabilnost obstoje</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ih vodovodnih cevi. Na mestu pre</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kanja obstoje</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ega vodovoda</w:t>
      </w:r>
      <w:r>
        <w:rPr>
          <w:rFonts w:ascii="Calibri" w:hAnsi="Calibri" w:cs="Times New Roman"/>
          <w:color w:val="auto"/>
          <w:sz w:val="22"/>
          <w:szCs w:val="20"/>
        </w:rPr>
        <w:t xml:space="preserve"> </w:t>
      </w:r>
      <w:r w:rsidRPr="00234C74">
        <w:rPr>
          <w:rFonts w:ascii="Calibri" w:hAnsi="Calibri" w:cs="Times New Roman"/>
          <w:color w:val="auto"/>
          <w:sz w:val="22"/>
          <w:szCs w:val="20"/>
        </w:rPr>
        <w:t>je potrebno grad</w:t>
      </w:r>
      <w:r>
        <w:rPr>
          <w:rFonts w:ascii="Calibri" w:hAnsi="Calibri" w:cs="Times New Roman"/>
          <w:color w:val="auto"/>
          <w:sz w:val="22"/>
          <w:szCs w:val="20"/>
        </w:rPr>
        <w:t>b</w:t>
      </w:r>
      <w:r w:rsidRPr="00234C74">
        <w:rPr>
          <w:rFonts w:ascii="Calibri" w:hAnsi="Calibri" w:cs="Times New Roman"/>
          <w:color w:val="auto"/>
          <w:sz w:val="22"/>
          <w:szCs w:val="20"/>
        </w:rPr>
        <w:t>eno-zemeljska dela izvajati previdno (predhodni ro</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ni odkop, da. ne bi prišlo do poškodbe</w:t>
      </w:r>
      <w:r>
        <w:rPr>
          <w:rFonts w:ascii="Calibri" w:hAnsi="Calibri" w:cs="Times New Roman"/>
          <w:color w:val="auto"/>
          <w:sz w:val="22"/>
          <w:szCs w:val="20"/>
        </w:rPr>
        <w:t xml:space="preserve"> </w:t>
      </w:r>
      <w:r w:rsidRPr="00234C74">
        <w:rPr>
          <w:rFonts w:ascii="Calibri" w:hAnsi="Calibri" w:cs="Times New Roman"/>
          <w:color w:val="auto"/>
          <w:sz w:val="22"/>
          <w:szCs w:val="20"/>
        </w:rPr>
        <w:t xml:space="preserve">vodovoda). Pri zasutju pa je potrebno pazljivo zasipavati in utrjevati material (41. </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len Tehni</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nega pravilnika</w:t>
      </w:r>
      <w:r>
        <w:rPr>
          <w:rFonts w:ascii="Calibri" w:hAnsi="Calibri" w:cs="Times New Roman"/>
          <w:color w:val="auto"/>
          <w:sz w:val="22"/>
          <w:szCs w:val="20"/>
        </w:rPr>
        <w:t xml:space="preserve"> </w:t>
      </w:r>
      <w:r w:rsidRPr="00234C74">
        <w:rPr>
          <w:rFonts w:ascii="Calibri" w:hAnsi="Calibri" w:cs="Times New Roman"/>
          <w:color w:val="auto"/>
          <w:sz w:val="22"/>
          <w:szCs w:val="20"/>
        </w:rPr>
        <w:t>o oskrbi s pitno vodo na obmo</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ju ob</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ine Brežice, JP Komunala Brežice d.o.o., december 2019).</w:t>
      </w:r>
    </w:p>
    <w:p w:rsidR="00234C74" w:rsidRDefault="00234C74" w:rsidP="00234C74">
      <w:pPr>
        <w:pStyle w:val="Default"/>
        <w:rPr>
          <w:rFonts w:ascii="Calibri" w:hAnsi="Calibri" w:cs="Times New Roman"/>
          <w:color w:val="auto"/>
          <w:sz w:val="22"/>
          <w:szCs w:val="20"/>
        </w:rPr>
      </w:pPr>
      <w:r>
        <w:rPr>
          <w:rFonts w:ascii="Calibri" w:hAnsi="Calibri" w:cs="Times New Roman"/>
          <w:color w:val="auto"/>
          <w:sz w:val="22"/>
          <w:szCs w:val="20"/>
        </w:rPr>
        <w:t>-</w:t>
      </w:r>
      <w:r w:rsidRPr="00234C74">
        <w:rPr>
          <w:rFonts w:ascii="Calibri" w:hAnsi="Calibri" w:cs="Times New Roman" w:hint="eastAsia"/>
          <w:color w:val="auto"/>
          <w:sz w:val="22"/>
          <w:szCs w:val="20"/>
        </w:rPr>
        <w:t xml:space="preserve"> </w:t>
      </w:r>
      <w:r w:rsidRPr="00234C74">
        <w:rPr>
          <w:rFonts w:ascii="Calibri" w:hAnsi="Calibri" w:cs="Times New Roman"/>
          <w:color w:val="auto"/>
          <w:sz w:val="22"/>
          <w:szCs w:val="20"/>
        </w:rPr>
        <w:t>Če med gradnjo pride do kakršnihkoli poškodb javnega vodovoda, vsi stroški sanacije bremenijo izvajalca del oz. uporabnika. Sanacijo opravijo vodovodni' vzdrževalci upravljavca javnega vodovoda (4. to</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 xml:space="preserve">ka 42. </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lena Odloka o oskrbi s pitno vodo v Ob</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ini Brežice, Ur. list RS, št. 69/19).</w:t>
      </w:r>
    </w:p>
    <w:p w:rsidR="008D200E" w:rsidRPr="00B068B6" w:rsidRDefault="008D200E" w:rsidP="008D200E">
      <w:pPr>
        <w:pStyle w:val="Brezrazmikov"/>
        <w:tabs>
          <w:tab w:val="left" w:pos="142"/>
          <w:tab w:val="left" w:pos="284"/>
        </w:tabs>
        <w:spacing w:before="0" w:after="0"/>
        <w:rPr>
          <w:rFonts w:cs="Calibri"/>
          <w:b/>
          <w:szCs w:val="22"/>
          <w:lang w:val="sl-SI"/>
        </w:rPr>
      </w:pPr>
      <w:r w:rsidRPr="00B068B6">
        <w:rPr>
          <w:rFonts w:cs="Calibri"/>
          <w:b/>
          <w:szCs w:val="22"/>
          <w:lang w:val="sl-SI"/>
        </w:rPr>
        <w:t>Projekt je skladen z projektnimi pogoji, pridobljeno je Mnenje k proj. rešitvam</w:t>
      </w:r>
    </w:p>
    <w:p w:rsidR="008D200E" w:rsidRPr="00B068B6" w:rsidRDefault="008D200E" w:rsidP="008D200E">
      <w:pPr>
        <w:pStyle w:val="Brezrazmikov"/>
        <w:tabs>
          <w:tab w:val="left" w:pos="142"/>
          <w:tab w:val="left" w:pos="284"/>
        </w:tabs>
        <w:spacing w:before="0" w:after="0"/>
        <w:rPr>
          <w:rFonts w:cs="Calibri"/>
          <w:b/>
          <w:szCs w:val="22"/>
          <w:lang w:val="sl-SI"/>
        </w:rPr>
      </w:pPr>
      <w:r w:rsidRPr="00B068B6">
        <w:rPr>
          <w:rFonts w:cs="Calibri"/>
          <w:b/>
          <w:szCs w:val="22"/>
          <w:lang w:val="sl-SI"/>
        </w:rPr>
        <w:t xml:space="preserve"> št.: </w:t>
      </w:r>
      <w:r>
        <w:rPr>
          <w:rFonts w:cs="Calibri"/>
          <w:b/>
          <w:szCs w:val="22"/>
          <w:lang w:val="sl-SI"/>
        </w:rPr>
        <w:t>M-083/2021-30-ŠŽ</w:t>
      </w:r>
      <w:r w:rsidRPr="00B068B6">
        <w:rPr>
          <w:rFonts w:cs="Calibri"/>
          <w:b/>
          <w:szCs w:val="22"/>
          <w:lang w:val="sl-SI"/>
        </w:rPr>
        <w:t xml:space="preserve"> </w:t>
      </w:r>
    </w:p>
    <w:p w:rsidR="008D200E" w:rsidRDefault="008D200E" w:rsidP="00234C74">
      <w:pPr>
        <w:pStyle w:val="Default"/>
        <w:rPr>
          <w:rFonts w:ascii="Calibri" w:hAnsi="Calibri" w:cs="Times New Roman"/>
          <w:color w:val="auto"/>
          <w:sz w:val="22"/>
          <w:szCs w:val="20"/>
        </w:rPr>
      </w:pPr>
    </w:p>
    <w:p w:rsidR="00234C74" w:rsidRDefault="00234C74" w:rsidP="00234C74">
      <w:pPr>
        <w:pStyle w:val="Default"/>
        <w:rPr>
          <w:rFonts w:ascii="Calibri" w:hAnsi="Calibri" w:cs="Times New Roman"/>
          <w:b/>
          <w:color w:val="auto"/>
          <w:sz w:val="22"/>
          <w:szCs w:val="20"/>
        </w:rPr>
      </w:pPr>
      <w:r w:rsidRPr="00234C74">
        <w:rPr>
          <w:rFonts w:ascii="Calibri" w:hAnsi="Calibri" w:cs="Times New Roman"/>
          <w:b/>
          <w:color w:val="auto"/>
          <w:sz w:val="22"/>
          <w:szCs w:val="20"/>
        </w:rPr>
        <w:t>JAVNA KANALIZACIJA</w:t>
      </w:r>
    </w:p>
    <w:p w:rsidR="00234C74" w:rsidRPr="00234C74" w:rsidRDefault="00234C74" w:rsidP="00234C74">
      <w:pPr>
        <w:pStyle w:val="Default"/>
        <w:rPr>
          <w:rFonts w:ascii="Calibri" w:hAnsi="Calibri" w:cs="Times New Roman"/>
          <w:color w:val="auto"/>
          <w:sz w:val="22"/>
          <w:szCs w:val="20"/>
        </w:rPr>
      </w:pPr>
      <w:r>
        <w:rPr>
          <w:rFonts w:ascii="Calibri" w:hAnsi="Calibri" w:cs="Times New Roman"/>
          <w:b/>
          <w:color w:val="auto"/>
          <w:sz w:val="22"/>
          <w:szCs w:val="20"/>
        </w:rPr>
        <w:t>-</w:t>
      </w:r>
      <w:r w:rsidRPr="00234C74">
        <w:rPr>
          <w:rFonts w:ascii="Arial" w:hAnsi="Arial" w:cs="Arial"/>
          <w:color w:val="1B1B1B"/>
          <w:sz w:val="18"/>
          <w:szCs w:val="18"/>
        </w:rPr>
        <w:t xml:space="preserve"> </w:t>
      </w:r>
      <w:r w:rsidRPr="00234C74">
        <w:rPr>
          <w:rFonts w:ascii="Calibri" w:hAnsi="Calibri" w:cs="Times New Roman"/>
          <w:color w:val="auto"/>
          <w:sz w:val="22"/>
          <w:szCs w:val="20"/>
        </w:rPr>
        <w:t>Predvidena gradnja predmetnega objekta posega v varovalni pas in na traso obstoje</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 xml:space="preserve">e javne </w:t>
      </w:r>
      <w:r>
        <w:rPr>
          <w:rFonts w:ascii="Calibri" w:hAnsi="Calibri" w:cs="Times New Roman"/>
          <w:color w:val="auto"/>
          <w:sz w:val="22"/>
          <w:szCs w:val="20"/>
        </w:rPr>
        <w:t xml:space="preserve"> </w:t>
      </w:r>
      <w:r w:rsidRPr="00234C74">
        <w:rPr>
          <w:rFonts w:ascii="Calibri" w:hAnsi="Calibri" w:cs="Times New Roman"/>
          <w:color w:val="auto"/>
          <w:sz w:val="22"/>
          <w:szCs w:val="20"/>
        </w:rPr>
        <w:t>kanalizacije, ki</w:t>
      </w:r>
      <w:r>
        <w:rPr>
          <w:rFonts w:ascii="Calibri" w:hAnsi="Calibri" w:cs="Times New Roman"/>
          <w:color w:val="auto"/>
          <w:sz w:val="22"/>
          <w:szCs w:val="20"/>
        </w:rPr>
        <w:t xml:space="preserve"> </w:t>
      </w:r>
      <w:r w:rsidRPr="00234C74">
        <w:rPr>
          <w:rFonts w:ascii="Calibri" w:hAnsi="Calibri" w:cs="Times New Roman"/>
          <w:color w:val="auto"/>
          <w:sz w:val="22"/>
          <w:szCs w:val="20"/>
        </w:rPr>
        <w:t xml:space="preserve">poteka </w:t>
      </w:r>
      <w:r>
        <w:rPr>
          <w:rFonts w:ascii="Calibri" w:hAnsi="Calibri" w:cs="Times New Roman"/>
          <w:color w:val="auto"/>
          <w:sz w:val="22"/>
          <w:szCs w:val="20"/>
        </w:rPr>
        <w:t>n</w:t>
      </w:r>
      <w:r w:rsidRPr="00234C74">
        <w:rPr>
          <w:rFonts w:ascii="Calibri" w:hAnsi="Calibri" w:cs="Times New Roman"/>
          <w:color w:val="auto"/>
          <w:sz w:val="22"/>
          <w:szCs w:val="20"/>
        </w:rPr>
        <w:t>a obmo</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ju predvidene gradnje in katero je potrebno pri gradnji upoštevati in za</w:t>
      </w:r>
      <w:r w:rsidRPr="00234C74">
        <w:rPr>
          <w:rFonts w:ascii="Calibri" w:hAnsi="Calibri" w:cs="Times New Roman" w:hint="eastAsia"/>
          <w:color w:val="auto"/>
          <w:sz w:val="22"/>
          <w:szCs w:val="20"/>
        </w:rPr>
        <w:t>šč</w:t>
      </w:r>
      <w:r w:rsidRPr="00234C74">
        <w:rPr>
          <w:rFonts w:ascii="Calibri" w:hAnsi="Calibri" w:cs="Times New Roman"/>
          <w:color w:val="auto"/>
          <w:sz w:val="22"/>
          <w:szCs w:val="20"/>
        </w:rPr>
        <w:t>ititi v skladu z</w:t>
      </w:r>
      <w:r>
        <w:rPr>
          <w:rFonts w:ascii="Calibri" w:hAnsi="Calibri" w:cs="Times New Roman"/>
          <w:color w:val="auto"/>
          <w:sz w:val="22"/>
          <w:szCs w:val="20"/>
        </w:rPr>
        <w:t xml:space="preserve"> </w:t>
      </w:r>
      <w:r w:rsidRPr="00234C74">
        <w:rPr>
          <w:rFonts w:ascii="Calibri" w:hAnsi="Calibri" w:cs="Times New Roman"/>
          <w:color w:val="auto"/>
          <w:sz w:val="22"/>
          <w:szCs w:val="20"/>
        </w:rPr>
        <w:t>dolo</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 xml:space="preserve">ili Odloka o odvajanju in </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i</w:t>
      </w:r>
      <w:r w:rsidRPr="00234C74">
        <w:rPr>
          <w:rFonts w:ascii="Calibri" w:hAnsi="Calibri" w:cs="Times New Roman" w:hint="eastAsia"/>
          <w:color w:val="auto"/>
          <w:sz w:val="22"/>
          <w:szCs w:val="20"/>
        </w:rPr>
        <w:t>šč</w:t>
      </w:r>
      <w:r w:rsidRPr="00234C74">
        <w:rPr>
          <w:rFonts w:ascii="Calibri" w:hAnsi="Calibri" w:cs="Times New Roman"/>
          <w:color w:val="auto"/>
          <w:sz w:val="22"/>
          <w:szCs w:val="20"/>
        </w:rPr>
        <w:t>enju komunalne in padavinske odpadne vode v Ob</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ini Brežice (Ur. list RS,</w:t>
      </w:r>
      <w:r>
        <w:rPr>
          <w:rFonts w:ascii="Calibri" w:hAnsi="Calibri" w:cs="Times New Roman"/>
          <w:color w:val="auto"/>
          <w:sz w:val="22"/>
          <w:szCs w:val="20"/>
        </w:rPr>
        <w:t xml:space="preserve"> </w:t>
      </w:r>
      <w:r w:rsidRPr="00234C74">
        <w:rPr>
          <w:rFonts w:ascii="Calibri" w:hAnsi="Calibri" w:cs="Times New Roman"/>
          <w:color w:val="auto"/>
          <w:sz w:val="22"/>
          <w:szCs w:val="20"/>
        </w:rPr>
        <w:t>št. 69/19) in</w:t>
      </w:r>
      <w:r>
        <w:rPr>
          <w:rFonts w:ascii="Calibri" w:hAnsi="Calibri" w:cs="Times New Roman"/>
          <w:color w:val="auto"/>
          <w:sz w:val="22"/>
          <w:szCs w:val="20"/>
        </w:rPr>
        <w:t xml:space="preserve"> </w:t>
      </w:r>
      <w:r w:rsidRPr="00234C74">
        <w:rPr>
          <w:rFonts w:ascii="Calibri" w:hAnsi="Calibri" w:cs="Times New Roman"/>
          <w:color w:val="auto"/>
          <w:sz w:val="22"/>
          <w:szCs w:val="20"/>
        </w:rPr>
        <w:t>Tehni</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 xml:space="preserve">nega pravilnika o odvajanju in </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i</w:t>
      </w:r>
      <w:r w:rsidRPr="00234C74">
        <w:rPr>
          <w:rFonts w:ascii="Calibri" w:hAnsi="Calibri" w:cs="Times New Roman" w:hint="eastAsia"/>
          <w:color w:val="auto"/>
          <w:sz w:val="22"/>
          <w:szCs w:val="20"/>
        </w:rPr>
        <w:t>šč</w:t>
      </w:r>
      <w:r w:rsidRPr="00234C74">
        <w:rPr>
          <w:rFonts w:ascii="Calibri" w:hAnsi="Calibri" w:cs="Times New Roman"/>
          <w:color w:val="auto"/>
          <w:sz w:val="22"/>
          <w:szCs w:val="20"/>
        </w:rPr>
        <w:t>enju komunalne in padavinske odpadne vode na obmo</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ju</w:t>
      </w:r>
      <w:r>
        <w:rPr>
          <w:rFonts w:ascii="Calibri" w:hAnsi="Calibri" w:cs="Times New Roman"/>
          <w:color w:val="auto"/>
          <w:sz w:val="22"/>
          <w:szCs w:val="20"/>
        </w:rPr>
        <w:t xml:space="preserve"> </w:t>
      </w:r>
      <w:r w:rsidRPr="00234C74">
        <w:rPr>
          <w:rFonts w:ascii="Calibri" w:hAnsi="Calibri" w:cs="Times New Roman"/>
          <w:color w:val="auto"/>
          <w:sz w:val="22"/>
          <w:szCs w:val="20"/>
        </w:rPr>
        <w:t>ob</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ine. Brežice (JP Komunala Brežice d.o.o., december 2019). Digitalni podatki o obstoje</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i javni kanalizaciji na</w:t>
      </w:r>
    </w:p>
    <w:p w:rsidR="00234C74" w:rsidRDefault="00234C74" w:rsidP="00234C74">
      <w:pPr>
        <w:pStyle w:val="Default"/>
        <w:rPr>
          <w:rFonts w:ascii="Calibri" w:hAnsi="Calibri" w:cs="Times New Roman"/>
          <w:color w:val="auto"/>
          <w:sz w:val="22"/>
          <w:szCs w:val="20"/>
        </w:rPr>
      </w:pPr>
      <w:r>
        <w:rPr>
          <w:rFonts w:ascii="Calibri" w:hAnsi="Calibri" w:cs="Times New Roman"/>
          <w:color w:val="auto"/>
          <w:sz w:val="22"/>
          <w:szCs w:val="20"/>
        </w:rPr>
        <w:t>o</w:t>
      </w:r>
      <w:r w:rsidRPr="00234C74">
        <w:rPr>
          <w:rFonts w:ascii="Calibri" w:hAnsi="Calibri" w:cs="Times New Roman"/>
          <w:color w:val="auto"/>
          <w:sz w:val="22"/>
          <w:szCs w:val="20"/>
        </w:rPr>
        <w:t>bmo</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ju predvidene gradnje so po e-pošti poslani vložniku).</w:t>
      </w:r>
    </w:p>
    <w:p w:rsidR="00234C74" w:rsidRDefault="00234C74" w:rsidP="00234C74">
      <w:pPr>
        <w:autoSpaceDE w:val="0"/>
        <w:autoSpaceDN w:val="0"/>
        <w:adjustRightInd w:val="0"/>
      </w:pPr>
      <w:r>
        <w:t>-</w:t>
      </w:r>
      <w:r w:rsidRPr="00234C74">
        <w:t xml:space="preserve"> Kanalizacija mora praviloma potekati pod drugimi komunalnimi vodi. Upoštevajo se tudi </w:t>
      </w:r>
      <w:r>
        <w:t xml:space="preserve"> </w:t>
      </w:r>
    </w:p>
    <w:p w:rsidR="00234C74" w:rsidRDefault="00234C74" w:rsidP="00234C74">
      <w:pPr>
        <w:autoSpaceDE w:val="0"/>
        <w:autoSpaceDN w:val="0"/>
        <w:adjustRightInd w:val="0"/>
      </w:pPr>
      <w:r>
        <w:t xml:space="preserve">  </w:t>
      </w:r>
      <w:r w:rsidRPr="00234C74">
        <w:t>naslednje omejitve:</w:t>
      </w:r>
    </w:p>
    <w:p w:rsidR="00234C74" w:rsidRDefault="00234C74" w:rsidP="00234C74">
      <w:pPr>
        <w:autoSpaceDE w:val="0"/>
        <w:autoSpaceDN w:val="0"/>
        <w:adjustRightInd w:val="0"/>
      </w:pPr>
      <w:r>
        <w:t xml:space="preserve">  </w:t>
      </w:r>
      <w:r w:rsidRPr="00234C74">
        <w:t>dimenzije kanalov in padci se praviloma zaradi križanja ne smejo spreminjati;</w:t>
      </w:r>
      <w:r>
        <w:t xml:space="preserve"> </w:t>
      </w:r>
    </w:p>
    <w:p w:rsidR="00234C74" w:rsidRDefault="00234C74" w:rsidP="00234C74">
      <w:pPr>
        <w:autoSpaceDE w:val="0"/>
        <w:autoSpaceDN w:val="0"/>
        <w:adjustRightInd w:val="0"/>
      </w:pPr>
      <w:r>
        <w:t xml:space="preserve"> </w:t>
      </w:r>
      <w:r w:rsidRPr="00234C74">
        <w:t xml:space="preserve"> prepre</w:t>
      </w:r>
      <w:r w:rsidRPr="00234C74">
        <w:rPr>
          <w:rFonts w:hint="eastAsia"/>
        </w:rPr>
        <w:t>č</w:t>
      </w:r>
      <w:r w:rsidRPr="00234C74">
        <w:t>en mora biti izliv onesnažene vode v druge podzemne naprave;</w:t>
      </w:r>
      <w:r>
        <w:t xml:space="preserve"> </w:t>
      </w:r>
    </w:p>
    <w:p w:rsidR="00234C74" w:rsidRDefault="00234C74" w:rsidP="00234C74">
      <w:pPr>
        <w:autoSpaceDE w:val="0"/>
        <w:autoSpaceDN w:val="0"/>
        <w:adjustRightInd w:val="0"/>
      </w:pPr>
      <w:r w:rsidRPr="00234C74">
        <w:t xml:space="preserve"> </w:t>
      </w:r>
      <w:r>
        <w:t xml:space="preserve"> </w:t>
      </w:r>
      <w:r w:rsidRPr="00234C74">
        <w:t>prepre</w:t>
      </w:r>
      <w:r w:rsidRPr="00234C74">
        <w:rPr>
          <w:rFonts w:hint="eastAsia"/>
        </w:rPr>
        <w:t>č</w:t>
      </w:r>
      <w:r w:rsidRPr="00234C74">
        <w:t>iti je.nevarnost okužbe vodovoda</w:t>
      </w:r>
      <w:r>
        <w:t xml:space="preserve"> </w:t>
      </w:r>
      <w:r w:rsidRPr="00234C74">
        <w:t xml:space="preserve">(9. </w:t>
      </w:r>
      <w:r w:rsidRPr="00234C74">
        <w:rPr>
          <w:rFonts w:hint="eastAsia"/>
        </w:rPr>
        <w:t>č</w:t>
      </w:r>
      <w:r w:rsidRPr="00234C74">
        <w:t>len Tehni</w:t>
      </w:r>
      <w:r w:rsidRPr="00234C74">
        <w:rPr>
          <w:rFonts w:hint="eastAsia"/>
        </w:rPr>
        <w:t>č</w:t>
      </w:r>
      <w:r w:rsidRPr="00234C74">
        <w:t>nega pravilnika o odvajanju in</w:t>
      </w:r>
    </w:p>
    <w:p w:rsidR="00234C74" w:rsidRDefault="00234C74" w:rsidP="00234C74">
      <w:pPr>
        <w:autoSpaceDE w:val="0"/>
        <w:autoSpaceDN w:val="0"/>
        <w:adjustRightInd w:val="0"/>
      </w:pPr>
      <w:r w:rsidRPr="00234C74">
        <w:t xml:space="preserve"> </w:t>
      </w:r>
      <w:r>
        <w:t xml:space="preserve"> </w:t>
      </w:r>
      <w:r w:rsidRPr="00234C74">
        <w:rPr>
          <w:rFonts w:hint="eastAsia"/>
        </w:rPr>
        <w:t>č</w:t>
      </w:r>
      <w:r w:rsidRPr="00234C74">
        <w:t>i</w:t>
      </w:r>
      <w:r w:rsidRPr="00234C74">
        <w:rPr>
          <w:rFonts w:hint="eastAsia"/>
        </w:rPr>
        <w:t>šč</w:t>
      </w:r>
      <w:r w:rsidRPr="00234C74">
        <w:t xml:space="preserve">enju </w:t>
      </w:r>
      <w:r>
        <w:t xml:space="preserve"> </w:t>
      </w:r>
      <w:r w:rsidRPr="00234C74">
        <w:t>komunalne in padavinske odpadne vode na obmo</w:t>
      </w:r>
      <w:r w:rsidRPr="00234C74">
        <w:rPr>
          <w:rFonts w:hint="eastAsia"/>
        </w:rPr>
        <w:t>č</w:t>
      </w:r>
      <w:r w:rsidRPr="00234C74">
        <w:t>ju</w:t>
      </w:r>
      <w:r>
        <w:t xml:space="preserve"> </w:t>
      </w:r>
      <w:r w:rsidRPr="00234C74">
        <w:t>ob</w:t>
      </w:r>
      <w:r w:rsidRPr="00234C74">
        <w:rPr>
          <w:rFonts w:hint="eastAsia"/>
        </w:rPr>
        <w:t>č</w:t>
      </w:r>
      <w:r w:rsidRPr="00234C74">
        <w:t>ine Brežice, JP Komunala</w:t>
      </w:r>
    </w:p>
    <w:p w:rsidR="00234C74" w:rsidRDefault="00234C74" w:rsidP="00234C74">
      <w:pPr>
        <w:autoSpaceDE w:val="0"/>
        <w:autoSpaceDN w:val="0"/>
        <w:adjustRightInd w:val="0"/>
      </w:pPr>
      <w:r w:rsidRPr="00234C74">
        <w:t xml:space="preserve"> </w:t>
      </w:r>
      <w:r>
        <w:t xml:space="preserve"> </w:t>
      </w:r>
      <w:r w:rsidRPr="00234C74">
        <w:t xml:space="preserve">Brežice </w:t>
      </w:r>
      <w:r>
        <w:t xml:space="preserve"> </w:t>
      </w:r>
      <w:r w:rsidRPr="00234C74">
        <w:t>d.o.o., december 2019).</w:t>
      </w:r>
    </w:p>
    <w:p w:rsidR="007C713E" w:rsidRDefault="00234C74" w:rsidP="007C713E">
      <w:pPr>
        <w:pStyle w:val="Default"/>
        <w:rPr>
          <w:rFonts w:ascii="Calibri" w:hAnsi="Calibri" w:cs="Times New Roman"/>
          <w:color w:val="auto"/>
          <w:sz w:val="22"/>
          <w:szCs w:val="20"/>
        </w:rPr>
      </w:pPr>
      <w:r>
        <w:rPr>
          <w:rFonts w:ascii="Calibri" w:hAnsi="Calibri" w:cs="Times New Roman"/>
          <w:color w:val="auto"/>
          <w:sz w:val="22"/>
          <w:szCs w:val="20"/>
        </w:rPr>
        <w:t>-</w:t>
      </w:r>
      <w:r w:rsidRPr="00234C74">
        <w:rPr>
          <w:rFonts w:ascii="Arial" w:hAnsi="Arial" w:cs="Arial"/>
          <w:color w:val="212121"/>
          <w:sz w:val="18"/>
          <w:szCs w:val="18"/>
        </w:rPr>
        <w:t xml:space="preserve"> </w:t>
      </w:r>
      <w:r w:rsidRPr="00234C74">
        <w:rPr>
          <w:rFonts w:ascii="Calibri" w:hAnsi="Calibri" w:cs="Times New Roman"/>
          <w:color w:val="auto"/>
          <w:sz w:val="22"/>
          <w:szCs w:val="20"/>
        </w:rPr>
        <w:t>Pred za</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 xml:space="preserve">etkom gradnje je potrebno obvestiti JP Komunala Brežice d.o.o., enoto odvajanja in </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i</w:t>
      </w:r>
      <w:r w:rsidRPr="00234C74">
        <w:rPr>
          <w:rFonts w:ascii="Calibri" w:hAnsi="Calibri" w:cs="Times New Roman" w:hint="eastAsia"/>
          <w:color w:val="auto"/>
          <w:sz w:val="22"/>
          <w:szCs w:val="20"/>
        </w:rPr>
        <w:t>šč</w:t>
      </w:r>
      <w:r w:rsidRPr="00234C74">
        <w:rPr>
          <w:rFonts w:ascii="Calibri" w:hAnsi="Calibri" w:cs="Times New Roman"/>
          <w:color w:val="auto"/>
          <w:sz w:val="22"/>
          <w:szCs w:val="20"/>
        </w:rPr>
        <w:t>enja odpadnih</w:t>
      </w:r>
      <w:r>
        <w:rPr>
          <w:rFonts w:ascii="Calibri" w:hAnsi="Calibri" w:cs="Times New Roman"/>
          <w:color w:val="auto"/>
          <w:sz w:val="22"/>
          <w:szCs w:val="20"/>
        </w:rPr>
        <w:t xml:space="preserve"> </w:t>
      </w:r>
      <w:r w:rsidRPr="00234C74">
        <w:rPr>
          <w:rFonts w:ascii="Calibri" w:hAnsi="Calibri" w:cs="Times New Roman"/>
          <w:color w:val="auto"/>
          <w:sz w:val="22"/>
          <w:szCs w:val="20"/>
        </w:rPr>
        <w:t>voda, zaradi dogovora glede za</w:t>
      </w:r>
      <w:r w:rsidRPr="00234C74">
        <w:rPr>
          <w:rFonts w:ascii="Calibri" w:hAnsi="Calibri" w:cs="Times New Roman" w:hint="eastAsia"/>
          <w:color w:val="auto"/>
          <w:sz w:val="22"/>
          <w:szCs w:val="20"/>
        </w:rPr>
        <w:t>šč</w:t>
      </w:r>
      <w:r w:rsidRPr="00234C74">
        <w:rPr>
          <w:rFonts w:ascii="Calibri" w:hAnsi="Calibri" w:cs="Times New Roman"/>
          <w:color w:val="auto"/>
          <w:sz w:val="22"/>
          <w:szCs w:val="20"/>
        </w:rPr>
        <w:t>ite kanalizacije ter nadzora nad izvajanjem del s strani upravljavca</w:t>
      </w:r>
      <w:r>
        <w:rPr>
          <w:rFonts w:ascii="Calibri" w:hAnsi="Calibri" w:cs="Times New Roman"/>
          <w:color w:val="auto"/>
          <w:sz w:val="22"/>
          <w:szCs w:val="20"/>
        </w:rPr>
        <w:t xml:space="preserve"> </w:t>
      </w:r>
      <w:r w:rsidRPr="00234C74">
        <w:rPr>
          <w:rFonts w:ascii="Calibri" w:hAnsi="Calibri" w:cs="Times New Roman"/>
          <w:color w:val="auto"/>
          <w:sz w:val="22"/>
          <w:szCs w:val="20"/>
        </w:rPr>
        <w:t xml:space="preserve">kanalizacije. </w:t>
      </w:r>
      <w:r w:rsidR="00165297">
        <w:rPr>
          <w:rFonts w:ascii="Calibri" w:hAnsi="Calibri" w:cs="Times New Roman"/>
          <w:color w:val="auto"/>
          <w:sz w:val="22"/>
          <w:szCs w:val="20"/>
        </w:rPr>
        <w:t>Č</w:t>
      </w:r>
      <w:r w:rsidRPr="00234C74">
        <w:rPr>
          <w:rFonts w:ascii="Calibri" w:hAnsi="Calibri" w:cs="Times New Roman"/>
          <w:color w:val="auto"/>
          <w:sz w:val="22"/>
          <w:szCs w:val="20"/>
        </w:rPr>
        <w:t>e med gradnjo pride do poškodbe obstoje</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ega kanalizacijskega cevovoda, stroški sanacije</w:t>
      </w:r>
      <w:r>
        <w:rPr>
          <w:rFonts w:ascii="Calibri" w:hAnsi="Calibri" w:cs="Times New Roman"/>
          <w:color w:val="auto"/>
          <w:sz w:val="22"/>
          <w:szCs w:val="20"/>
        </w:rPr>
        <w:t xml:space="preserve"> </w:t>
      </w:r>
      <w:r w:rsidRPr="00234C74">
        <w:rPr>
          <w:rFonts w:ascii="Calibri" w:hAnsi="Calibri" w:cs="Times New Roman"/>
          <w:color w:val="auto"/>
          <w:sz w:val="22"/>
          <w:szCs w:val="20"/>
        </w:rPr>
        <w:t xml:space="preserve">bremenijo izvajalca del oz. investitorja. Sanacijo opravijo vzdrževalci upravljavca javne kanalizacije (33. </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len</w:t>
      </w:r>
      <w:r>
        <w:rPr>
          <w:rFonts w:ascii="Calibri" w:hAnsi="Calibri" w:cs="Times New Roman"/>
          <w:color w:val="auto"/>
          <w:sz w:val="22"/>
          <w:szCs w:val="20"/>
        </w:rPr>
        <w:t xml:space="preserve"> </w:t>
      </w:r>
      <w:r w:rsidRPr="00234C74">
        <w:rPr>
          <w:rFonts w:ascii="Calibri" w:hAnsi="Calibri" w:cs="Times New Roman"/>
          <w:color w:val="auto"/>
          <w:sz w:val="22"/>
          <w:szCs w:val="20"/>
        </w:rPr>
        <w:t xml:space="preserve">Odloka o odvajanju in </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i</w:t>
      </w:r>
      <w:r w:rsidRPr="00234C74">
        <w:rPr>
          <w:rFonts w:ascii="Calibri" w:hAnsi="Calibri" w:cs="Times New Roman" w:hint="eastAsia"/>
          <w:color w:val="auto"/>
          <w:sz w:val="22"/>
          <w:szCs w:val="20"/>
        </w:rPr>
        <w:t>šč</w:t>
      </w:r>
      <w:r w:rsidRPr="00234C74">
        <w:rPr>
          <w:rFonts w:ascii="Calibri" w:hAnsi="Calibri" w:cs="Times New Roman"/>
          <w:color w:val="auto"/>
          <w:sz w:val="22"/>
          <w:szCs w:val="20"/>
        </w:rPr>
        <w:t>enju komunalne in padavinske odpadne vode v Ob</w:t>
      </w:r>
      <w:r w:rsidRPr="00234C74">
        <w:rPr>
          <w:rFonts w:ascii="Calibri" w:hAnsi="Calibri" w:cs="Times New Roman" w:hint="eastAsia"/>
          <w:color w:val="auto"/>
          <w:sz w:val="22"/>
          <w:szCs w:val="20"/>
        </w:rPr>
        <w:t>č</w:t>
      </w:r>
      <w:r w:rsidRPr="00234C74">
        <w:rPr>
          <w:rFonts w:ascii="Calibri" w:hAnsi="Calibri" w:cs="Times New Roman"/>
          <w:color w:val="auto"/>
          <w:sz w:val="22"/>
          <w:szCs w:val="20"/>
        </w:rPr>
        <w:t>ini Brežice, Ur. l.ist RS, št. 69/19).</w:t>
      </w:r>
    </w:p>
    <w:p w:rsidR="008D200E" w:rsidRPr="00B068B6" w:rsidRDefault="008D200E" w:rsidP="008D200E">
      <w:pPr>
        <w:pStyle w:val="Brezrazmikov"/>
        <w:tabs>
          <w:tab w:val="left" w:pos="142"/>
          <w:tab w:val="left" w:pos="284"/>
        </w:tabs>
        <w:spacing w:before="0" w:after="0"/>
        <w:rPr>
          <w:rFonts w:cs="Calibri"/>
          <w:b/>
          <w:szCs w:val="22"/>
          <w:lang w:val="sl-SI"/>
        </w:rPr>
      </w:pPr>
      <w:r w:rsidRPr="00B068B6">
        <w:rPr>
          <w:rFonts w:cs="Calibri"/>
          <w:b/>
          <w:szCs w:val="22"/>
          <w:lang w:val="sl-SI"/>
        </w:rPr>
        <w:t>Projekt je skladen z projektnimi pogoji, pridobljeno je Mnenje k proj. rešitvam</w:t>
      </w:r>
    </w:p>
    <w:p w:rsidR="00234C74" w:rsidRPr="001D7A2D" w:rsidRDefault="008D200E" w:rsidP="001D7A2D">
      <w:pPr>
        <w:pStyle w:val="Brezrazmikov"/>
        <w:tabs>
          <w:tab w:val="left" w:pos="142"/>
          <w:tab w:val="left" w:pos="284"/>
        </w:tabs>
        <w:spacing w:before="0" w:after="0"/>
        <w:rPr>
          <w:rFonts w:cs="Calibri"/>
          <w:b/>
          <w:szCs w:val="22"/>
          <w:lang w:val="sl-SI"/>
        </w:rPr>
      </w:pPr>
      <w:r w:rsidRPr="001D7A2D">
        <w:rPr>
          <w:rFonts w:cs="Calibri"/>
          <w:b/>
          <w:szCs w:val="22"/>
          <w:lang w:val="sl-SI"/>
        </w:rPr>
        <w:t xml:space="preserve"> št.: M-083/2021-30-ŠŽ</w:t>
      </w:r>
    </w:p>
    <w:p w:rsidR="00391BA1" w:rsidRPr="00234C74" w:rsidRDefault="00391BA1" w:rsidP="008D200E">
      <w:pPr>
        <w:pStyle w:val="Default"/>
        <w:rPr>
          <w:rFonts w:ascii="Calibri" w:hAnsi="Calibri" w:cs="Times New Roman"/>
          <w:color w:val="auto"/>
          <w:sz w:val="22"/>
          <w:szCs w:val="20"/>
        </w:rPr>
      </w:pPr>
    </w:p>
    <w:p w:rsidR="00234C74" w:rsidRPr="00391BA1" w:rsidRDefault="00391BA1" w:rsidP="00391BA1">
      <w:pPr>
        <w:pStyle w:val="Default"/>
        <w:rPr>
          <w:rFonts w:ascii="Calibri" w:hAnsi="Calibri" w:cs="Times New Roman"/>
          <w:b/>
          <w:color w:val="auto"/>
          <w:sz w:val="22"/>
          <w:szCs w:val="20"/>
        </w:rPr>
      </w:pPr>
      <w:r>
        <w:rPr>
          <w:rFonts w:ascii="Calibri" w:hAnsi="Calibri" w:cs="Times New Roman"/>
          <w:b/>
          <w:color w:val="auto"/>
          <w:sz w:val="22"/>
          <w:szCs w:val="20"/>
        </w:rPr>
        <w:t>JAVNA RAZSVETLJAVA(</w:t>
      </w:r>
      <w:r w:rsidR="00590A30">
        <w:rPr>
          <w:rFonts w:ascii="Calibri" w:hAnsi="Calibri" w:cs="Times New Roman"/>
          <w:b/>
          <w:color w:val="auto"/>
          <w:sz w:val="22"/>
          <w:szCs w:val="20"/>
        </w:rPr>
        <w:t xml:space="preserve">pozitivno </w:t>
      </w:r>
      <w:r>
        <w:rPr>
          <w:rFonts w:ascii="Calibri" w:hAnsi="Calibri" w:cs="Times New Roman"/>
          <w:b/>
          <w:color w:val="auto"/>
          <w:sz w:val="22"/>
          <w:szCs w:val="20"/>
        </w:rPr>
        <w:t>mnenje)</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1. Predvidi se cestna razsvetljava, v skladu z vsemi tehni</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nimi smernicami, veljavno</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zakonodajo in sicer tako, da se predvidi lo</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itev cestne razsvetljave na del v in izven naselja</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 predvidi se dve pri</w:t>
      </w:r>
      <w:r w:rsidRPr="00415372">
        <w:rPr>
          <w:rFonts w:ascii="Calibri" w:hAnsi="Calibri" w:cs="Times New Roman" w:hint="eastAsia"/>
          <w:color w:val="auto"/>
          <w:sz w:val="22"/>
          <w:szCs w:val="20"/>
        </w:rPr>
        <w:t>ž</w:t>
      </w:r>
      <w:r w:rsidRPr="00415372">
        <w:rPr>
          <w:rFonts w:ascii="Calibri" w:hAnsi="Calibri" w:cs="Times New Roman"/>
          <w:color w:val="auto"/>
          <w:sz w:val="22"/>
          <w:szCs w:val="20"/>
        </w:rPr>
        <w:t>igali</w:t>
      </w:r>
      <w:r w:rsidRPr="00415372">
        <w:rPr>
          <w:rFonts w:ascii="Calibri" w:hAnsi="Calibri" w:cs="Times New Roman" w:hint="eastAsia"/>
          <w:color w:val="auto"/>
          <w:sz w:val="22"/>
          <w:szCs w:val="20"/>
        </w:rPr>
        <w:t>šč</w:t>
      </w:r>
      <w:r w:rsidRPr="00415372">
        <w:rPr>
          <w:rFonts w:ascii="Calibri" w:hAnsi="Calibri" w:cs="Times New Roman"/>
          <w:color w:val="auto"/>
          <w:sz w:val="22"/>
          <w:szCs w:val="20"/>
        </w:rPr>
        <w:t>i. Upošteva se zapisnik recenzijske obravnave z dne 7. 3. 2022.</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Dograditev cestne razsvetljave na obmo</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ju naselja Dobova se priklju</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i na obstoje</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e</w:t>
      </w:r>
    </w:p>
    <w:p w:rsidR="0009037C"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pri</w:t>
      </w:r>
      <w:r w:rsidRPr="00415372">
        <w:rPr>
          <w:rFonts w:ascii="Calibri" w:hAnsi="Calibri" w:cs="Times New Roman" w:hint="eastAsia"/>
          <w:color w:val="auto"/>
          <w:sz w:val="22"/>
          <w:szCs w:val="20"/>
        </w:rPr>
        <w:t>ž</w:t>
      </w:r>
      <w:r w:rsidRPr="00415372">
        <w:rPr>
          <w:rFonts w:ascii="Calibri" w:hAnsi="Calibri" w:cs="Times New Roman"/>
          <w:color w:val="auto"/>
          <w:sz w:val="22"/>
          <w:szCs w:val="20"/>
        </w:rPr>
        <w:t>igali</w:t>
      </w:r>
      <w:r w:rsidRPr="00415372">
        <w:rPr>
          <w:rFonts w:ascii="Calibri" w:hAnsi="Calibri" w:cs="Times New Roman" w:hint="eastAsia"/>
          <w:color w:val="auto"/>
          <w:sz w:val="22"/>
          <w:szCs w:val="20"/>
        </w:rPr>
        <w:t>šč</w:t>
      </w:r>
      <w:r w:rsidRPr="00415372">
        <w:rPr>
          <w:rFonts w:ascii="Calibri" w:hAnsi="Calibri" w:cs="Times New Roman"/>
          <w:color w:val="auto"/>
          <w:sz w:val="22"/>
          <w:szCs w:val="20"/>
        </w:rPr>
        <w:t>e. Za naselje Rigonce in za obmo</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je izven naselja se predvidita novi pri</w:t>
      </w:r>
      <w:r w:rsidRPr="00415372">
        <w:rPr>
          <w:rFonts w:ascii="Calibri" w:hAnsi="Calibri" w:cs="Times New Roman" w:hint="eastAsia"/>
          <w:color w:val="auto"/>
          <w:sz w:val="22"/>
          <w:szCs w:val="20"/>
        </w:rPr>
        <w:t>ž</w:t>
      </w:r>
      <w:r w:rsidRPr="00415372">
        <w:rPr>
          <w:rFonts w:ascii="Calibri" w:hAnsi="Calibri" w:cs="Times New Roman"/>
          <w:color w:val="auto"/>
          <w:sz w:val="22"/>
          <w:szCs w:val="20"/>
        </w:rPr>
        <w:t>igali</w:t>
      </w:r>
      <w:r w:rsidRPr="00415372">
        <w:rPr>
          <w:rFonts w:ascii="Calibri" w:hAnsi="Calibri" w:cs="Times New Roman" w:hint="eastAsia"/>
          <w:color w:val="auto"/>
          <w:sz w:val="22"/>
          <w:szCs w:val="20"/>
        </w:rPr>
        <w:t>šč</w:t>
      </w:r>
      <w:r w:rsidRPr="00415372">
        <w:rPr>
          <w:rFonts w:ascii="Calibri" w:hAnsi="Calibri" w:cs="Times New Roman"/>
          <w:color w:val="auto"/>
          <w:sz w:val="22"/>
          <w:szCs w:val="20"/>
        </w:rPr>
        <w:t>i.</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2. Investitor je dolžan pred pri</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etkom zemeljskih del obvestiti Komunala Brežice d.o.o., Cesta</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bratov Milavcev 42, 8250 Brežice (v nadaljevanju upravljavca javne razsvetljave) ter naro</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iti</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ozna</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itev obstoje</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e infrastrukture javne razsvetljave v obravnavanem obmo</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ju ter jo</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ustrezno za</w:t>
      </w:r>
      <w:r w:rsidRPr="00415372">
        <w:rPr>
          <w:rFonts w:ascii="Calibri" w:hAnsi="Calibri" w:cs="Times New Roman" w:hint="eastAsia"/>
          <w:color w:val="auto"/>
          <w:sz w:val="22"/>
          <w:szCs w:val="20"/>
        </w:rPr>
        <w:t>šč</w:t>
      </w:r>
      <w:r w:rsidRPr="00415372">
        <w:rPr>
          <w:rFonts w:ascii="Calibri" w:hAnsi="Calibri" w:cs="Times New Roman"/>
          <w:color w:val="auto"/>
          <w:sz w:val="22"/>
          <w:szCs w:val="20"/>
        </w:rPr>
        <w:t>iti oziroma jo po potrebi prestaviti. Morebitno naknadno najdeno javno</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razsvetljavo in ostalo infrastrukturo, ki ni zavedena v katastru, je potrebno javiti upravljavcu</w:t>
      </w:r>
    </w:p>
    <w:p w:rsid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javne infrastrukture in prenehati z gradnjo.</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 xml:space="preserve">3. Neposredno ob infrastrukturi javne razsvetljave se sme izvajati </w:t>
      </w:r>
      <w:r w:rsidRPr="00415372">
        <w:rPr>
          <w:rFonts w:ascii="Calibri" w:hAnsi="Calibri" w:cs="Times New Roman"/>
          <w:b/>
          <w:color w:val="auto"/>
          <w:sz w:val="22"/>
          <w:szCs w:val="20"/>
        </w:rPr>
        <w:t>samo ro</w:t>
      </w:r>
      <w:r w:rsidRPr="00415372">
        <w:rPr>
          <w:rFonts w:ascii="Calibri" w:hAnsi="Calibri" w:cs="Times New Roman" w:hint="eastAsia"/>
          <w:b/>
          <w:color w:val="auto"/>
          <w:sz w:val="22"/>
          <w:szCs w:val="20"/>
        </w:rPr>
        <w:t>č</w:t>
      </w:r>
      <w:r w:rsidRPr="00415372">
        <w:rPr>
          <w:rFonts w:ascii="Calibri" w:hAnsi="Calibri" w:cs="Times New Roman"/>
          <w:b/>
          <w:color w:val="auto"/>
          <w:sz w:val="22"/>
          <w:szCs w:val="20"/>
        </w:rPr>
        <w:t>ni izkop pod</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b/>
          <w:color w:val="auto"/>
          <w:sz w:val="22"/>
          <w:szCs w:val="20"/>
        </w:rPr>
        <w:t>nadzorom upravljalca javne razsvetljave</w:t>
      </w:r>
      <w:r w:rsidRPr="00415372">
        <w:rPr>
          <w:rFonts w:ascii="Calibri" w:hAnsi="Calibri" w:cs="Times New Roman"/>
          <w:color w:val="auto"/>
          <w:sz w:val="22"/>
          <w:szCs w:val="20"/>
        </w:rPr>
        <w:t>. Minimalni horizontalni odmik komunalnih vodov</w:t>
      </w:r>
    </w:p>
    <w:p w:rsid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od kablov javne razsvetljave je 1 m, minimalni vertikalni odmik pa 0,5 m.</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4. Morebitna križanja ostalih komunalnih vodov z infrastrukturo javne razsvetljave se izvede</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lastRenderedPageBreak/>
        <w:t>tako, da komunalni vodi potekajo pod kabli javne razsvetljave. Kable javne razsvetljave je</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potrebno na mestu križanja položiti v za</w:t>
      </w:r>
      <w:r w:rsidRPr="00415372">
        <w:rPr>
          <w:rFonts w:ascii="Calibri" w:hAnsi="Calibri" w:cs="Times New Roman" w:hint="eastAsia"/>
          <w:color w:val="auto"/>
          <w:sz w:val="22"/>
          <w:szCs w:val="20"/>
        </w:rPr>
        <w:t>šč</w:t>
      </w:r>
      <w:r w:rsidRPr="00415372">
        <w:rPr>
          <w:rFonts w:ascii="Calibri" w:hAnsi="Calibri" w:cs="Times New Roman"/>
          <w:color w:val="auto"/>
          <w:sz w:val="22"/>
          <w:szCs w:val="20"/>
        </w:rPr>
        <w:t>itne mapitel cevi, dolžine minimalno 1,5 m na vsako</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stran križanja. V kolikor tega ni mogo</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e zagotoviti, bo potrebno na stroške investitorja</w:t>
      </w:r>
    </w:p>
    <w:p w:rsidR="00415372" w:rsidRPr="00415372" w:rsidRDefault="00415372" w:rsidP="00415372">
      <w:pPr>
        <w:pStyle w:val="Default"/>
        <w:rPr>
          <w:rFonts w:ascii="Calibri" w:hAnsi="Calibri" w:cs="Times New Roman"/>
          <w:color w:val="auto"/>
          <w:sz w:val="22"/>
          <w:szCs w:val="20"/>
        </w:rPr>
      </w:pPr>
      <w:r w:rsidRPr="00415372">
        <w:rPr>
          <w:rFonts w:ascii="Calibri" w:hAnsi="Calibri" w:cs="Times New Roman"/>
          <w:color w:val="auto"/>
          <w:sz w:val="22"/>
          <w:szCs w:val="20"/>
        </w:rPr>
        <w:t>prestaviti obstoje</w:t>
      </w:r>
      <w:r w:rsidRPr="00415372">
        <w:rPr>
          <w:rFonts w:ascii="Calibri" w:hAnsi="Calibri" w:cs="Times New Roman" w:hint="eastAsia"/>
          <w:color w:val="auto"/>
          <w:sz w:val="22"/>
          <w:szCs w:val="20"/>
        </w:rPr>
        <w:t>č</w:t>
      </w:r>
      <w:r w:rsidRPr="00415372">
        <w:rPr>
          <w:rFonts w:ascii="Calibri" w:hAnsi="Calibri" w:cs="Times New Roman"/>
          <w:color w:val="auto"/>
          <w:sz w:val="22"/>
          <w:szCs w:val="20"/>
        </w:rPr>
        <w:t>e kable javne razsvetljave in ostalo infrastrukturo javne razsvetljave.</w:t>
      </w:r>
    </w:p>
    <w:p w:rsidR="009C1171" w:rsidRDefault="005A2BBE" w:rsidP="009C1171">
      <w:pPr>
        <w:pStyle w:val="Naslov3"/>
        <w:rPr>
          <w:rFonts w:asciiTheme="minorHAnsi" w:hAnsiTheme="minorHAnsi" w:cs="Tahoma"/>
          <w:szCs w:val="22"/>
        </w:rPr>
      </w:pPr>
      <w:r>
        <w:t>ELES</w:t>
      </w:r>
      <w:r w:rsidR="009C1171">
        <w:t>. št.:</w:t>
      </w:r>
      <w:r w:rsidRPr="005A2BBE">
        <w:rPr>
          <w:rFonts w:ascii="Arial" w:hAnsi="Arial" w:cs="Arial"/>
          <w:color w:val="242424"/>
          <w:sz w:val="15"/>
          <w:szCs w:val="15"/>
        </w:rPr>
        <w:t xml:space="preserve"> </w:t>
      </w:r>
      <w:r w:rsidRPr="005A2BBE">
        <w:rPr>
          <w:rFonts w:asciiTheme="minorHAnsi" w:hAnsiTheme="minorHAnsi" w:cs="Tahoma"/>
          <w:szCs w:val="22"/>
        </w:rPr>
        <w:t>S21_062/597/vk</w:t>
      </w:r>
      <w:r w:rsidR="009C1171" w:rsidRPr="00E972F1">
        <w:rPr>
          <w:rFonts w:asciiTheme="minorHAnsi" w:hAnsiTheme="minorHAnsi" w:cs="Tahoma"/>
          <w:szCs w:val="22"/>
        </w:rPr>
        <w:t xml:space="preserve">  z dne </w:t>
      </w:r>
      <w:r w:rsidR="009C1171">
        <w:rPr>
          <w:rFonts w:asciiTheme="minorHAnsi" w:hAnsiTheme="minorHAnsi" w:cs="Tahoma"/>
          <w:szCs w:val="22"/>
        </w:rPr>
        <w:t>1</w:t>
      </w:r>
      <w:r>
        <w:rPr>
          <w:rFonts w:asciiTheme="minorHAnsi" w:hAnsiTheme="minorHAnsi" w:cs="Tahoma"/>
          <w:szCs w:val="22"/>
        </w:rPr>
        <w:t>6</w:t>
      </w:r>
      <w:r w:rsidR="009C1171" w:rsidRPr="00E972F1">
        <w:rPr>
          <w:rFonts w:asciiTheme="minorHAnsi" w:hAnsiTheme="minorHAnsi" w:cs="Tahoma"/>
          <w:szCs w:val="22"/>
        </w:rPr>
        <w:t>.0</w:t>
      </w:r>
      <w:r>
        <w:rPr>
          <w:rFonts w:asciiTheme="minorHAnsi" w:hAnsiTheme="minorHAnsi" w:cs="Tahoma"/>
          <w:szCs w:val="22"/>
        </w:rPr>
        <w:t>6</w:t>
      </w:r>
      <w:r w:rsidR="009C1171" w:rsidRPr="00E972F1">
        <w:rPr>
          <w:rFonts w:asciiTheme="minorHAnsi" w:hAnsiTheme="minorHAnsi" w:cs="Tahoma"/>
          <w:szCs w:val="22"/>
        </w:rPr>
        <w:t>.2021</w:t>
      </w:r>
    </w:p>
    <w:p w:rsidR="00E972F1" w:rsidRPr="00391BA1" w:rsidRDefault="005A2BBE" w:rsidP="005A2BBE">
      <w:pPr>
        <w:pStyle w:val="Default"/>
        <w:rPr>
          <w:rFonts w:ascii="Calibri" w:hAnsi="Calibri" w:cs="Times New Roman"/>
          <w:color w:val="auto"/>
          <w:sz w:val="22"/>
          <w:szCs w:val="20"/>
        </w:rPr>
      </w:pPr>
      <w:r>
        <w:rPr>
          <w:rFonts w:ascii="Calibri" w:hAnsi="Calibri" w:cs="Times New Roman"/>
          <w:color w:val="auto"/>
          <w:sz w:val="22"/>
          <w:szCs w:val="20"/>
        </w:rPr>
        <w:t xml:space="preserve">- </w:t>
      </w:r>
      <w:r w:rsidRPr="005A2BBE">
        <w:rPr>
          <w:rFonts w:ascii="Calibri" w:hAnsi="Calibri" w:cs="Times New Roman"/>
          <w:color w:val="auto"/>
          <w:sz w:val="22"/>
          <w:szCs w:val="20"/>
        </w:rPr>
        <w:t>Pri na</w:t>
      </w:r>
      <w:r w:rsidRPr="005A2BBE">
        <w:rPr>
          <w:rFonts w:ascii="Calibri" w:hAnsi="Calibri" w:cs="Times New Roman" w:hint="eastAsia"/>
          <w:color w:val="auto"/>
          <w:sz w:val="22"/>
          <w:szCs w:val="20"/>
        </w:rPr>
        <w:t>č</w:t>
      </w:r>
      <w:r w:rsidRPr="005A2BBE">
        <w:rPr>
          <w:rFonts w:ascii="Calibri" w:hAnsi="Calibri" w:cs="Times New Roman"/>
          <w:color w:val="auto"/>
          <w:sz w:val="22"/>
          <w:szCs w:val="20"/>
        </w:rPr>
        <w:t>rtovanju predvidene gradnje morate upoštevati križanje z obstoje</w:t>
      </w:r>
      <w:r w:rsidRPr="005A2BBE">
        <w:rPr>
          <w:rFonts w:ascii="Calibri" w:hAnsi="Calibri" w:cs="Times New Roman" w:hint="eastAsia"/>
          <w:color w:val="auto"/>
          <w:sz w:val="22"/>
          <w:szCs w:val="20"/>
        </w:rPr>
        <w:t>č</w:t>
      </w:r>
      <w:r w:rsidRPr="005A2BBE">
        <w:rPr>
          <w:rFonts w:ascii="Calibri" w:hAnsi="Calibri" w:cs="Times New Roman"/>
          <w:color w:val="auto"/>
          <w:sz w:val="22"/>
          <w:szCs w:val="20"/>
        </w:rPr>
        <w:t>im visokonapetostnimdaljnovodom DV 2 x 400 kV Tumbri - Krško 1, 2 v razpetini med SM 88 in SM 89 ter s predvidenim priklju</w:t>
      </w:r>
      <w:r w:rsidRPr="005A2BBE">
        <w:rPr>
          <w:rFonts w:ascii="Calibri" w:hAnsi="Calibri" w:cs="Times New Roman" w:hint="eastAsia"/>
          <w:color w:val="auto"/>
          <w:sz w:val="22"/>
          <w:szCs w:val="20"/>
        </w:rPr>
        <w:t>č</w:t>
      </w:r>
      <w:r w:rsidRPr="005A2BBE">
        <w:rPr>
          <w:rFonts w:ascii="Calibri" w:hAnsi="Calibri" w:cs="Times New Roman"/>
          <w:color w:val="auto"/>
          <w:sz w:val="22"/>
          <w:szCs w:val="20"/>
        </w:rPr>
        <w:t>nim</w:t>
      </w:r>
      <w:r w:rsidRPr="00391BA1">
        <w:rPr>
          <w:rFonts w:ascii="Calibri" w:hAnsi="Calibri" w:cs="Times New Roman"/>
          <w:color w:val="auto"/>
          <w:sz w:val="22"/>
          <w:szCs w:val="20"/>
        </w:rPr>
        <w:t>D</w:t>
      </w:r>
      <w:r w:rsidR="00391BA1">
        <w:rPr>
          <w:rFonts w:ascii="Calibri" w:hAnsi="Calibri" w:cs="Times New Roman"/>
          <w:color w:val="auto"/>
          <w:sz w:val="22"/>
          <w:szCs w:val="20"/>
        </w:rPr>
        <w:t>V</w:t>
      </w:r>
      <w:r w:rsidRPr="00391BA1">
        <w:rPr>
          <w:rFonts w:ascii="Calibri" w:hAnsi="Calibri" w:cs="Times New Roman"/>
          <w:color w:val="auto"/>
          <w:sz w:val="22"/>
          <w:szCs w:val="20"/>
        </w:rPr>
        <w:t>_ 2 x 110 kV za HE Mokrice v razpetini med stebri SM 29 in SM 30.</w:t>
      </w:r>
    </w:p>
    <w:p w:rsidR="005A2BBE" w:rsidRDefault="005A2BBE" w:rsidP="005A2BBE">
      <w:pPr>
        <w:pStyle w:val="Default"/>
        <w:rPr>
          <w:rFonts w:ascii="Calibri" w:hAnsi="Calibri" w:cs="Times New Roman"/>
          <w:color w:val="auto"/>
          <w:sz w:val="22"/>
          <w:szCs w:val="20"/>
        </w:rPr>
      </w:pPr>
      <w:r>
        <w:rPr>
          <w:rFonts w:cs="Calibri"/>
          <w:szCs w:val="22"/>
        </w:rPr>
        <w:t>-</w:t>
      </w:r>
      <w:r w:rsidRPr="005A2BBE">
        <w:rPr>
          <w:rFonts w:ascii="Arial" w:hAnsi="Arial" w:cs="Arial"/>
          <w:color w:val="242424"/>
          <w:sz w:val="19"/>
          <w:szCs w:val="19"/>
        </w:rPr>
        <w:t xml:space="preserve"> </w:t>
      </w:r>
      <w:r w:rsidRPr="005A2BBE">
        <w:rPr>
          <w:rFonts w:ascii="Calibri" w:hAnsi="Calibri" w:cs="Times New Roman"/>
          <w:color w:val="auto"/>
          <w:sz w:val="22"/>
          <w:szCs w:val="20"/>
        </w:rPr>
        <w:t>Upoštevati morate širino varovalnega pasu elektroenergetskih omrežij, v katerem se smejo graditi drugiobjekti in naprave ter izvajati dela, ki bi lahko vplivala na obratovanje omrežja, le ob dolo</w:t>
      </w:r>
      <w:r w:rsidRPr="005A2BBE">
        <w:rPr>
          <w:rFonts w:ascii="Calibri" w:hAnsi="Calibri" w:cs="Times New Roman" w:hint="eastAsia"/>
          <w:color w:val="auto"/>
          <w:sz w:val="22"/>
          <w:szCs w:val="20"/>
        </w:rPr>
        <w:t>č</w:t>
      </w:r>
      <w:r w:rsidRPr="005A2BBE">
        <w:rPr>
          <w:rFonts w:ascii="Calibri" w:hAnsi="Calibri" w:cs="Times New Roman"/>
          <w:color w:val="auto"/>
          <w:sz w:val="22"/>
          <w:szCs w:val="20"/>
        </w:rPr>
        <w:t>enih pogojih in nadolo</w:t>
      </w:r>
      <w:r w:rsidRPr="005A2BBE">
        <w:rPr>
          <w:rFonts w:ascii="Calibri" w:hAnsi="Calibri" w:cs="Times New Roman" w:hint="eastAsia"/>
          <w:color w:val="auto"/>
          <w:sz w:val="22"/>
          <w:szCs w:val="20"/>
        </w:rPr>
        <w:t>č</w:t>
      </w:r>
      <w:r w:rsidRPr="005A2BBE">
        <w:rPr>
          <w:rFonts w:ascii="Calibri" w:hAnsi="Calibri" w:cs="Times New Roman"/>
          <w:color w:val="auto"/>
          <w:sz w:val="22"/>
          <w:szCs w:val="20"/>
        </w:rPr>
        <w:t xml:space="preserve">eni oddaljenosti od vodov in objektov tega omrežja skladno s 468. </w:t>
      </w:r>
      <w:r w:rsidRPr="005A2BBE">
        <w:rPr>
          <w:rFonts w:ascii="Calibri" w:hAnsi="Calibri" w:cs="Times New Roman" w:hint="eastAsia"/>
          <w:color w:val="auto"/>
          <w:sz w:val="22"/>
          <w:szCs w:val="20"/>
        </w:rPr>
        <w:t>č</w:t>
      </w:r>
      <w:r w:rsidRPr="005A2BBE">
        <w:rPr>
          <w:rFonts w:ascii="Calibri" w:hAnsi="Calibri" w:cs="Times New Roman"/>
          <w:color w:val="auto"/>
          <w:sz w:val="22"/>
          <w:szCs w:val="20"/>
        </w:rPr>
        <w:t>lenom Energetskega zakona EZ-1-UPB2 (Ur. l. RS, št. 60/2019). Širina varovalnega pasu elektroenergetskega omrežja poteka od osielektroenergetskega voda oz. od zunanje ograje razdelilne ali transformatorske postaje in znaša:</w:t>
      </w:r>
    </w:p>
    <w:p w:rsidR="005A2BBE" w:rsidRDefault="005A2BBE" w:rsidP="005A2BBE">
      <w:pPr>
        <w:pStyle w:val="Default"/>
        <w:rPr>
          <w:rFonts w:ascii="Calibri" w:hAnsi="Calibri" w:cs="Times New Roman"/>
          <w:color w:val="auto"/>
          <w:sz w:val="22"/>
          <w:szCs w:val="20"/>
        </w:rPr>
      </w:pPr>
      <w:r>
        <w:rPr>
          <w:rFonts w:ascii="Calibri" w:hAnsi="Calibri" w:cs="Times New Roman"/>
          <w:color w:val="auto"/>
          <w:sz w:val="22"/>
          <w:szCs w:val="20"/>
        </w:rPr>
        <w:t>-</w:t>
      </w:r>
      <w:r w:rsidRPr="005A2BBE">
        <w:rPr>
          <w:rFonts w:ascii="Calibri" w:hAnsi="Calibri" w:cs="Times New Roman"/>
          <w:color w:val="auto"/>
          <w:sz w:val="22"/>
          <w:szCs w:val="20"/>
        </w:rPr>
        <w:t>za daljnovod napetostnega nivoja 400 kV: 80 m (40 m levo in 40 m desno od osi DV),</w:t>
      </w:r>
    </w:p>
    <w:p w:rsidR="005A2BBE" w:rsidRDefault="005A2BBE" w:rsidP="005A2BBE">
      <w:pPr>
        <w:pStyle w:val="Default"/>
        <w:rPr>
          <w:rFonts w:ascii="Calibri" w:hAnsi="Calibri" w:cs="Times New Roman"/>
          <w:color w:val="auto"/>
          <w:sz w:val="22"/>
          <w:szCs w:val="20"/>
        </w:rPr>
      </w:pPr>
      <w:r>
        <w:rPr>
          <w:rFonts w:ascii="Calibri" w:hAnsi="Calibri" w:cs="Times New Roman"/>
          <w:color w:val="auto"/>
          <w:sz w:val="22"/>
          <w:szCs w:val="20"/>
        </w:rPr>
        <w:t>-</w:t>
      </w:r>
      <w:r w:rsidRPr="005A2BBE">
        <w:rPr>
          <w:rFonts w:ascii="Calibri" w:hAnsi="Calibri" w:cs="Times New Roman"/>
          <w:color w:val="auto"/>
          <w:sz w:val="22"/>
          <w:szCs w:val="20"/>
        </w:rPr>
        <w:t>za daljnovod napetostnega nivoja 11 O kV: 30 m (15 m levo in 15 m desno od osi DV).</w:t>
      </w:r>
    </w:p>
    <w:p w:rsidR="001D7A2D" w:rsidRPr="001D7A2D" w:rsidRDefault="005A2BBE" w:rsidP="001D7A2D">
      <w:pPr>
        <w:pStyle w:val="Brezrazmikov"/>
        <w:tabs>
          <w:tab w:val="left" w:pos="142"/>
          <w:tab w:val="left" w:pos="284"/>
        </w:tabs>
        <w:spacing w:before="0" w:after="0"/>
        <w:rPr>
          <w:rFonts w:cs="Calibri"/>
          <w:b/>
          <w:szCs w:val="22"/>
          <w:lang w:val="sl-SI"/>
        </w:rPr>
      </w:pPr>
      <w:proofErr w:type="spellStart"/>
      <w:r w:rsidRPr="009F0613">
        <w:rPr>
          <w:b/>
        </w:rPr>
        <w:t>Projektni</w:t>
      </w:r>
      <w:proofErr w:type="spellEnd"/>
      <w:r w:rsidRPr="009F0613">
        <w:rPr>
          <w:b/>
        </w:rPr>
        <w:t xml:space="preserve"> </w:t>
      </w:r>
      <w:proofErr w:type="spellStart"/>
      <w:r w:rsidRPr="009F0613">
        <w:rPr>
          <w:b/>
        </w:rPr>
        <w:t>pogoji</w:t>
      </w:r>
      <w:proofErr w:type="spellEnd"/>
      <w:r w:rsidRPr="009F0613">
        <w:rPr>
          <w:b/>
        </w:rPr>
        <w:t xml:space="preserve"> so </w:t>
      </w:r>
      <w:proofErr w:type="spellStart"/>
      <w:r w:rsidRPr="009F0613">
        <w:rPr>
          <w:b/>
        </w:rPr>
        <w:t>upoštevani:</w:t>
      </w:r>
      <w:r w:rsidR="001D7A2D">
        <w:rPr>
          <w:b/>
        </w:rPr>
        <w:t>Izdelan</w:t>
      </w:r>
      <w:proofErr w:type="spellEnd"/>
      <w:r w:rsidR="001D7A2D">
        <w:rPr>
          <w:b/>
        </w:rPr>
        <w:t xml:space="preserve"> je </w:t>
      </w:r>
      <w:proofErr w:type="spellStart"/>
      <w:r w:rsidR="001D7A2D">
        <w:rPr>
          <w:b/>
        </w:rPr>
        <w:t>bil</w:t>
      </w:r>
      <w:proofErr w:type="spellEnd"/>
      <w:r w:rsidR="001D7A2D">
        <w:rPr>
          <w:b/>
        </w:rPr>
        <w:t xml:space="preserve"> </w:t>
      </w:r>
      <w:proofErr w:type="spellStart"/>
      <w:r w:rsidR="001D7A2D">
        <w:rPr>
          <w:b/>
        </w:rPr>
        <w:t>elaborat</w:t>
      </w:r>
      <w:proofErr w:type="spellEnd"/>
      <w:r w:rsidR="001D7A2D">
        <w:rPr>
          <w:b/>
        </w:rPr>
        <w:t xml:space="preserve"> </w:t>
      </w:r>
      <w:proofErr w:type="spellStart"/>
      <w:r w:rsidR="001D7A2D">
        <w:rPr>
          <w:b/>
        </w:rPr>
        <w:t>križanj</w:t>
      </w:r>
      <w:proofErr w:type="spellEnd"/>
      <w:r w:rsidR="001D7A2D">
        <w:rPr>
          <w:b/>
        </w:rPr>
        <w:t xml:space="preserve"> in </w:t>
      </w:r>
      <w:proofErr w:type="spellStart"/>
      <w:r w:rsidR="001D7A2D">
        <w:rPr>
          <w:b/>
        </w:rPr>
        <w:t>približevanj</w:t>
      </w:r>
      <w:proofErr w:type="spellEnd"/>
      <w:r w:rsidR="001D7A2D">
        <w:rPr>
          <w:b/>
        </w:rPr>
        <w:t xml:space="preserve"> z</w:t>
      </w:r>
      <w:r w:rsidR="003230BE">
        <w:rPr>
          <w:b/>
        </w:rPr>
        <w:t xml:space="preserve"> </w:t>
      </w:r>
      <w:r w:rsidR="001D7A2D">
        <w:rPr>
          <w:b/>
        </w:rPr>
        <w:t>D</w:t>
      </w:r>
      <w:r w:rsidR="003230BE">
        <w:rPr>
          <w:b/>
        </w:rPr>
        <w:t>V</w:t>
      </w:r>
      <w:r w:rsidR="001D7A2D">
        <w:rPr>
          <w:b/>
        </w:rPr>
        <w:t>,</w:t>
      </w:r>
      <w:r w:rsidRPr="009F0613">
        <w:rPr>
          <w:b/>
        </w:rPr>
        <w:t xml:space="preserve"> </w:t>
      </w:r>
      <w:proofErr w:type="spellStart"/>
      <w:r w:rsidRPr="009F0613">
        <w:rPr>
          <w:b/>
        </w:rPr>
        <w:t>drogovi</w:t>
      </w:r>
      <w:proofErr w:type="spellEnd"/>
      <w:r w:rsidRPr="009F0613">
        <w:rPr>
          <w:b/>
        </w:rPr>
        <w:t xml:space="preserve"> </w:t>
      </w:r>
      <w:proofErr w:type="spellStart"/>
      <w:r w:rsidRPr="009F0613">
        <w:rPr>
          <w:b/>
        </w:rPr>
        <w:t>javne</w:t>
      </w:r>
      <w:proofErr w:type="spellEnd"/>
      <w:r w:rsidRPr="009F0613">
        <w:rPr>
          <w:b/>
        </w:rPr>
        <w:t xml:space="preserve"> </w:t>
      </w:r>
      <w:proofErr w:type="spellStart"/>
      <w:r w:rsidRPr="009F0613">
        <w:rPr>
          <w:b/>
        </w:rPr>
        <w:t>razsvetljave</w:t>
      </w:r>
      <w:proofErr w:type="spellEnd"/>
      <w:r w:rsidR="001D7A2D">
        <w:rPr>
          <w:b/>
        </w:rPr>
        <w:t xml:space="preserve"> v </w:t>
      </w:r>
      <w:proofErr w:type="spellStart"/>
      <w:r w:rsidR="001D7A2D">
        <w:rPr>
          <w:b/>
        </w:rPr>
        <w:t>bližini</w:t>
      </w:r>
      <w:proofErr w:type="spellEnd"/>
      <w:r w:rsidR="001D7A2D">
        <w:rPr>
          <w:b/>
        </w:rPr>
        <w:t xml:space="preserve"> DV </w:t>
      </w:r>
      <w:r w:rsidRPr="009F0613">
        <w:rPr>
          <w:b/>
        </w:rPr>
        <w:t xml:space="preserve"> se </w:t>
      </w:r>
      <w:proofErr w:type="spellStart"/>
      <w:r w:rsidRPr="009F0613">
        <w:rPr>
          <w:b/>
        </w:rPr>
        <w:t>izvedejo</w:t>
      </w:r>
      <w:proofErr w:type="spellEnd"/>
      <w:r w:rsidRPr="009F0613">
        <w:rPr>
          <w:b/>
        </w:rPr>
        <w:t xml:space="preserve"> iz </w:t>
      </w:r>
      <w:proofErr w:type="spellStart"/>
      <w:r w:rsidRPr="009F0613">
        <w:rPr>
          <w:b/>
        </w:rPr>
        <w:t>umetne</w:t>
      </w:r>
      <w:proofErr w:type="spellEnd"/>
      <w:r w:rsidRPr="009F0613">
        <w:rPr>
          <w:b/>
        </w:rPr>
        <w:t xml:space="preserve"> </w:t>
      </w:r>
      <w:proofErr w:type="spellStart"/>
      <w:r w:rsidRPr="009F0613">
        <w:rPr>
          <w:b/>
        </w:rPr>
        <w:t>snovi</w:t>
      </w:r>
      <w:proofErr w:type="spellEnd"/>
      <w:r w:rsidR="001D7A2D">
        <w:rPr>
          <w:b/>
        </w:rPr>
        <w:t xml:space="preserve">, </w:t>
      </w:r>
      <w:proofErr w:type="spellStart"/>
      <w:r w:rsidR="001D7A2D">
        <w:rPr>
          <w:b/>
        </w:rPr>
        <w:t>napajalni</w:t>
      </w:r>
      <w:proofErr w:type="spellEnd"/>
      <w:r w:rsidR="001D7A2D">
        <w:rPr>
          <w:b/>
        </w:rPr>
        <w:t xml:space="preserve"> </w:t>
      </w:r>
      <w:proofErr w:type="spellStart"/>
      <w:r w:rsidR="001D7A2D">
        <w:rPr>
          <w:b/>
        </w:rPr>
        <w:t>kabli</w:t>
      </w:r>
      <w:proofErr w:type="spellEnd"/>
      <w:r w:rsidR="001D7A2D">
        <w:rPr>
          <w:b/>
        </w:rPr>
        <w:t xml:space="preserve"> in </w:t>
      </w:r>
      <w:proofErr w:type="spellStart"/>
      <w:r w:rsidR="001D7A2D">
        <w:rPr>
          <w:b/>
        </w:rPr>
        <w:t>valjanec</w:t>
      </w:r>
      <w:proofErr w:type="spellEnd"/>
      <w:r w:rsidR="001D7A2D">
        <w:rPr>
          <w:b/>
        </w:rPr>
        <w:t xml:space="preserve"> se </w:t>
      </w:r>
      <w:proofErr w:type="spellStart"/>
      <w:r w:rsidR="001D7A2D">
        <w:rPr>
          <w:b/>
        </w:rPr>
        <w:t>položijo</w:t>
      </w:r>
      <w:proofErr w:type="spellEnd"/>
      <w:r w:rsidR="001D7A2D">
        <w:rPr>
          <w:b/>
        </w:rPr>
        <w:t xml:space="preserve"> v </w:t>
      </w:r>
      <w:proofErr w:type="spellStart"/>
      <w:r w:rsidR="001D7A2D">
        <w:rPr>
          <w:b/>
        </w:rPr>
        <w:t>izolacijske</w:t>
      </w:r>
      <w:proofErr w:type="spellEnd"/>
      <w:r w:rsidR="001D7A2D">
        <w:rPr>
          <w:b/>
        </w:rPr>
        <w:t xml:space="preserve"> </w:t>
      </w:r>
      <w:proofErr w:type="spellStart"/>
      <w:r w:rsidR="001D7A2D">
        <w:rPr>
          <w:b/>
        </w:rPr>
        <w:t>cevi</w:t>
      </w:r>
      <w:proofErr w:type="spellEnd"/>
      <w:r w:rsidRPr="009F0613">
        <w:rPr>
          <w:b/>
        </w:rPr>
        <w:t xml:space="preserve"> </w:t>
      </w:r>
      <w:r w:rsidR="009F0613" w:rsidRPr="009F0613">
        <w:rPr>
          <w:b/>
        </w:rPr>
        <w:t>.</w:t>
      </w:r>
      <w:r w:rsidR="001D7A2D" w:rsidRPr="001D7A2D">
        <w:rPr>
          <w:rFonts w:cs="Calibri"/>
          <w:b/>
          <w:szCs w:val="22"/>
          <w:lang w:val="sl-SI"/>
        </w:rPr>
        <w:t xml:space="preserve"> </w:t>
      </w:r>
      <w:r w:rsidR="001D7A2D" w:rsidRPr="00B068B6">
        <w:rPr>
          <w:rFonts w:cs="Calibri"/>
          <w:b/>
          <w:szCs w:val="22"/>
          <w:lang w:val="sl-SI"/>
        </w:rPr>
        <w:t>Projekt je skladen z projektnimi pogoji, pridobljeno je Mnenje k proj. rešitvam</w:t>
      </w:r>
      <w:r w:rsidR="001D7A2D" w:rsidRPr="001D7A2D">
        <w:rPr>
          <w:rFonts w:cs="Calibri"/>
          <w:b/>
          <w:szCs w:val="22"/>
          <w:lang w:val="sl-SI"/>
        </w:rPr>
        <w:t xml:space="preserve"> št.: </w:t>
      </w:r>
      <w:r w:rsidR="001D7A2D">
        <w:rPr>
          <w:rFonts w:cs="Calibri"/>
          <w:b/>
          <w:szCs w:val="22"/>
          <w:lang w:val="sl-SI"/>
        </w:rPr>
        <w:t>SS22_126/597/vk</w:t>
      </w:r>
    </w:p>
    <w:p w:rsidR="004100A6" w:rsidRDefault="004100A6" w:rsidP="005A2BBE">
      <w:pPr>
        <w:pStyle w:val="Default"/>
        <w:rPr>
          <w:rFonts w:ascii="Calibri" w:hAnsi="Calibri" w:cs="Times New Roman"/>
          <w:b/>
          <w:color w:val="auto"/>
          <w:sz w:val="22"/>
          <w:szCs w:val="20"/>
        </w:rPr>
      </w:pPr>
    </w:p>
    <w:p w:rsidR="004100A6" w:rsidRDefault="004100A6" w:rsidP="004100A6">
      <w:pPr>
        <w:pStyle w:val="Naslov3"/>
        <w:rPr>
          <w:rFonts w:asciiTheme="minorHAnsi" w:hAnsiTheme="minorHAnsi" w:cs="Tahoma"/>
          <w:szCs w:val="22"/>
        </w:rPr>
      </w:pPr>
      <w:r>
        <w:t>DRSI št.: 37167-2675/2020/7(1512)</w:t>
      </w:r>
      <w:r w:rsidRPr="005A2BBE">
        <w:rPr>
          <w:rFonts w:ascii="Arial" w:hAnsi="Arial" w:cs="Arial"/>
          <w:color w:val="242424"/>
          <w:sz w:val="15"/>
          <w:szCs w:val="15"/>
        </w:rPr>
        <w:t xml:space="preserve"> </w:t>
      </w:r>
      <w:r w:rsidRPr="00E972F1">
        <w:rPr>
          <w:rFonts w:asciiTheme="minorHAnsi" w:hAnsiTheme="minorHAnsi" w:cs="Tahoma"/>
          <w:szCs w:val="22"/>
        </w:rPr>
        <w:t xml:space="preserve">  z dne </w:t>
      </w:r>
      <w:r>
        <w:rPr>
          <w:rFonts w:asciiTheme="minorHAnsi" w:hAnsiTheme="minorHAnsi" w:cs="Tahoma"/>
          <w:szCs w:val="22"/>
        </w:rPr>
        <w:t>27</w:t>
      </w:r>
      <w:r w:rsidRPr="00E972F1">
        <w:rPr>
          <w:rFonts w:asciiTheme="minorHAnsi" w:hAnsiTheme="minorHAnsi" w:cs="Tahoma"/>
          <w:szCs w:val="22"/>
        </w:rPr>
        <w:t>.0</w:t>
      </w:r>
      <w:r>
        <w:rPr>
          <w:rFonts w:asciiTheme="minorHAnsi" w:hAnsiTheme="minorHAnsi" w:cs="Tahoma"/>
          <w:szCs w:val="22"/>
        </w:rPr>
        <w:t>1</w:t>
      </w:r>
      <w:r w:rsidRPr="00E972F1">
        <w:rPr>
          <w:rFonts w:asciiTheme="minorHAnsi" w:hAnsiTheme="minorHAnsi" w:cs="Tahoma"/>
          <w:szCs w:val="22"/>
        </w:rPr>
        <w:t>.2021</w:t>
      </w:r>
    </w:p>
    <w:p w:rsidR="004100A6" w:rsidRPr="004100A6" w:rsidRDefault="004100A6" w:rsidP="004100A6">
      <w:pPr>
        <w:pStyle w:val="Default"/>
        <w:rPr>
          <w:rFonts w:ascii="Calibri" w:hAnsi="Calibri" w:cs="Times New Roman"/>
          <w:color w:val="auto"/>
          <w:sz w:val="22"/>
          <w:szCs w:val="20"/>
        </w:rPr>
      </w:pPr>
      <w:r>
        <w:rPr>
          <w:rFonts w:ascii="Calibri" w:hAnsi="Calibri" w:cs="Times New Roman"/>
          <w:color w:val="auto"/>
          <w:sz w:val="22"/>
          <w:szCs w:val="20"/>
        </w:rPr>
        <w:t xml:space="preserve">- </w:t>
      </w:r>
      <w:r w:rsidRPr="004100A6">
        <w:rPr>
          <w:rFonts w:ascii="Calibri" w:hAnsi="Calibri" w:cs="Times New Roman"/>
          <w:color w:val="auto"/>
          <w:sz w:val="22"/>
          <w:szCs w:val="20"/>
        </w:rPr>
        <w:t>Umestitev površin za pešce in kolesarje ob državno cesto je na</w:t>
      </w:r>
      <w:r w:rsidRPr="004100A6">
        <w:rPr>
          <w:rFonts w:ascii="Calibri" w:hAnsi="Calibri" w:cs="Times New Roman" w:hint="eastAsia"/>
          <w:color w:val="auto"/>
          <w:sz w:val="22"/>
          <w:szCs w:val="20"/>
        </w:rPr>
        <w:t>č</w:t>
      </w:r>
      <w:r w:rsidRPr="004100A6">
        <w:rPr>
          <w:rFonts w:ascii="Calibri" w:hAnsi="Calibri" w:cs="Times New Roman"/>
          <w:color w:val="auto"/>
          <w:sz w:val="22"/>
          <w:szCs w:val="20"/>
        </w:rPr>
        <w:t>rtovati tako, da bo</w:t>
      </w:r>
    </w:p>
    <w:p w:rsidR="004100A6" w:rsidRPr="004100A6" w:rsidRDefault="004100A6" w:rsidP="004100A6">
      <w:pPr>
        <w:pStyle w:val="Default"/>
        <w:rPr>
          <w:rFonts w:ascii="Calibri" w:hAnsi="Calibri" w:cs="Times New Roman"/>
          <w:color w:val="auto"/>
          <w:sz w:val="22"/>
          <w:szCs w:val="20"/>
        </w:rPr>
      </w:pPr>
      <w:r>
        <w:rPr>
          <w:rFonts w:ascii="Calibri" w:hAnsi="Calibri" w:cs="Times New Roman"/>
          <w:color w:val="auto"/>
          <w:sz w:val="22"/>
          <w:szCs w:val="20"/>
        </w:rPr>
        <w:t xml:space="preserve"> </w:t>
      </w:r>
      <w:r w:rsidRPr="004100A6">
        <w:rPr>
          <w:rFonts w:ascii="Calibri" w:hAnsi="Calibri" w:cs="Times New Roman"/>
          <w:color w:val="auto"/>
          <w:sz w:val="22"/>
          <w:szCs w:val="20"/>
        </w:rPr>
        <w:t>omogo</w:t>
      </w:r>
      <w:r w:rsidRPr="004100A6">
        <w:rPr>
          <w:rFonts w:ascii="Calibri" w:hAnsi="Calibri" w:cs="Times New Roman" w:hint="eastAsia"/>
          <w:color w:val="auto"/>
          <w:sz w:val="22"/>
          <w:szCs w:val="20"/>
        </w:rPr>
        <w:t>č</w:t>
      </w:r>
      <w:r w:rsidRPr="004100A6">
        <w:rPr>
          <w:rFonts w:ascii="Calibri" w:hAnsi="Calibri" w:cs="Times New Roman"/>
          <w:color w:val="auto"/>
          <w:sz w:val="22"/>
          <w:szCs w:val="20"/>
        </w:rPr>
        <w:t>ena ustrezna rekonstrukcija vozi</w:t>
      </w:r>
      <w:r w:rsidRPr="004100A6">
        <w:rPr>
          <w:rFonts w:ascii="Calibri" w:hAnsi="Calibri" w:cs="Times New Roman" w:hint="eastAsia"/>
          <w:color w:val="auto"/>
          <w:sz w:val="22"/>
          <w:szCs w:val="20"/>
        </w:rPr>
        <w:t>šč</w:t>
      </w:r>
      <w:r w:rsidRPr="004100A6">
        <w:rPr>
          <w:rFonts w:ascii="Calibri" w:hAnsi="Calibri" w:cs="Times New Roman"/>
          <w:color w:val="auto"/>
          <w:sz w:val="22"/>
          <w:szCs w:val="20"/>
        </w:rPr>
        <w:t>a državne ceste, zato je v potrebno definirati</w:t>
      </w:r>
    </w:p>
    <w:p w:rsidR="004100A6" w:rsidRDefault="004100A6" w:rsidP="004100A6">
      <w:pPr>
        <w:pStyle w:val="Default"/>
        <w:rPr>
          <w:rFonts w:ascii="Calibri" w:hAnsi="Calibri" w:cs="Times New Roman"/>
          <w:color w:val="auto"/>
          <w:sz w:val="22"/>
          <w:szCs w:val="20"/>
        </w:rPr>
      </w:pPr>
      <w:r>
        <w:rPr>
          <w:rFonts w:ascii="Calibri" w:hAnsi="Calibri" w:cs="Times New Roman"/>
          <w:color w:val="auto"/>
          <w:sz w:val="22"/>
          <w:szCs w:val="20"/>
        </w:rPr>
        <w:t xml:space="preserve"> </w:t>
      </w:r>
      <w:r w:rsidRPr="004100A6">
        <w:rPr>
          <w:rFonts w:ascii="Calibri" w:hAnsi="Calibri" w:cs="Times New Roman"/>
          <w:color w:val="auto"/>
          <w:sz w:val="22"/>
          <w:szCs w:val="20"/>
        </w:rPr>
        <w:t>ustrezne dimenzije elementov cestnega telesa glede na prometno obremenitev odseka.</w:t>
      </w:r>
    </w:p>
    <w:p w:rsidR="004100A6" w:rsidRDefault="004100A6" w:rsidP="004100A6">
      <w:pPr>
        <w:autoSpaceDE w:val="0"/>
        <w:autoSpaceDN w:val="0"/>
        <w:adjustRightInd w:val="0"/>
        <w:rPr>
          <w:rFonts w:ascii="Arial" w:hAnsi="Arial" w:cs="Arial"/>
          <w:color w:val="1E1E1E"/>
          <w:sz w:val="20"/>
        </w:rPr>
      </w:pPr>
      <w:r>
        <w:t>-</w:t>
      </w:r>
      <w:r w:rsidRPr="004100A6">
        <w:rPr>
          <w:rFonts w:ascii="Arial" w:hAnsi="Arial" w:cs="Arial"/>
          <w:color w:val="1E1E1E"/>
          <w:sz w:val="20"/>
        </w:rPr>
        <w:t xml:space="preserve"> </w:t>
      </w:r>
      <w:r>
        <w:rPr>
          <w:rFonts w:ascii="Arial" w:hAnsi="Arial" w:cs="Arial"/>
          <w:color w:val="1E1E1E"/>
          <w:sz w:val="20"/>
        </w:rPr>
        <w:t xml:space="preserve">Iz projektne dokumentacije morajo biti razvidni tudi </w:t>
      </w:r>
      <w:r w:rsidRPr="004100A6">
        <w:rPr>
          <w:rFonts w:ascii="Arial" w:hAnsi="Arial" w:cs="Arial"/>
          <w:color w:val="1E1E1E"/>
          <w:sz w:val="20"/>
        </w:rPr>
        <w:t>slede</w:t>
      </w:r>
      <w:r w:rsidRPr="004100A6">
        <w:rPr>
          <w:rFonts w:ascii="Arial" w:hAnsi="Arial" w:cs="Arial" w:hint="eastAsia"/>
          <w:color w:val="1E1E1E"/>
          <w:sz w:val="20"/>
        </w:rPr>
        <w:t>č</w:t>
      </w:r>
      <w:r w:rsidRPr="004100A6">
        <w:rPr>
          <w:rFonts w:ascii="Arial" w:hAnsi="Arial" w:cs="Arial"/>
          <w:color w:val="1E1E1E"/>
          <w:sz w:val="20"/>
        </w:rPr>
        <w:t xml:space="preserve">i </w:t>
      </w:r>
      <w:r>
        <w:rPr>
          <w:rFonts w:ascii="Arial" w:hAnsi="Arial" w:cs="Arial"/>
          <w:color w:val="1E1E1E"/>
          <w:sz w:val="20"/>
        </w:rPr>
        <w:t>pogoji za izvedbo del ter</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obveznosti investitorja, izvajalca del in upravljavca komunalne infrastrukture, in sicer:</w:t>
      </w:r>
    </w:p>
    <w:p w:rsidR="004100A6" w:rsidRDefault="004100A6" w:rsidP="004100A6">
      <w:pPr>
        <w:autoSpaceDE w:val="0"/>
        <w:autoSpaceDN w:val="0"/>
        <w:adjustRightInd w:val="0"/>
        <w:rPr>
          <w:rFonts w:ascii="Arial" w:hAnsi="Arial" w:cs="Arial"/>
          <w:color w:val="1E1E1E"/>
          <w:sz w:val="20"/>
        </w:rPr>
      </w:pPr>
      <w:r w:rsidRPr="004100A6">
        <w:rPr>
          <w:rFonts w:ascii="Arial" w:hAnsi="Arial" w:cs="Arial"/>
          <w:b/>
          <w:sz w:val="20"/>
        </w:rPr>
        <w:t>a.</w:t>
      </w:r>
      <w:r>
        <w:rPr>
          <w:rFonts w:ascii="Arial" w:hAnsi="Arial" w:cs="Arial"/>
          <w:color w:val="1E1E1E"/>
          <w:sz w:val="20"/>
        </w:rPr>
        <w:t xml:space="preserve"> </w:t>
      </w:r>
      <w:r w:rsidRPr="004100A6">
        <w:rPr>
          <w:rFonts w:ascii="Arial" w:hAnsi="Arial" w:cs="Arial"/>
          <w:color w:val="1E1E1E"/>
          <w:sz w:val="20"/>
        </w:rPr>
        <w:t>Za</w:t>
      </w:r>
      <w:r w:rsidRPr="004100A6">
        <w:rPr>
          <w:rFonts w:ascii="Arial" w:hAnsi="Arial" w:cs="Arial" w:hint="eastAsia"/>
          <w:color w:val="1E1E1E"/>
          <w:sz w:val="20"/>
        </w:rPr>
        <w:t>č</w:t>
      </w:r>
      <w:r w:rsidRPr="004100A6">
        <w:rPr>
          <w:rFonts w:ascii="Arial" w:hAnsi="Arial" w:cs="Arial"/>
          <w:color w:val="1E1E1E"/>
          <w:sz w:val="20"/>
        </w:rPr>
        <w:t xml:space="preserve">etek </w:t>
      </w:r>
      <w:r>
        <w:rPr>
          <w:rFonts w:ascii="Arial" w:hAnsi="Arial" w:cs="Arial"/>
          <w:color w:val="1E1E1E"/>
          <w:sz w:val="20"/>
        </w:rPr>
        <w:t xml:space="preserve">in </w:t>
      </w:r>
      <w:r w:rsidRPr="004100A6">
        <w:rPr>
          <w:rFonts w:ascii="Arial" w:hAnsi="Arial" w:cs="Arial"/>
          <w:color w:val="1E1E1E"/>
          <w:sz w:val="20"/>
        </w:rPr>
        <w:t>zaklju</w:t>
      </w:r>
      <w:r w:rsidRPr="004100A6">
        <w:rPr>
          <w:rFonts w:ascii="Arial" w:hAnsi="Arial" w:cs="Arial" w:hint="eastAsia"/>
          <w:color w:val="1E1E1E"/>
          <w:sz w:val="20"/>
        </w:rPr>
        <w:t>č</w:t>
      </w:r>
      <w:r w:rsidRPr="004100A6">
        <w:rPr>
          <w:rFonts w:ascii="Arial" w:hAnsi="Arial" w:cs="Arial"/>
          <w:color w:val="1E1E1E"/>
          <w:sz w:val="20"/>
        </w:rPr>
        <w:t xml:space="preserve">ek </w:t>
      </w:r>
      <w:r>
        <w:rPr>
          <w:rFonts w:ascii="Arial" w:hAnsi="Arial" w:cs="Arial"/>
          <w:color w:val="1E1E1E"/>
          <w:sz w:val="20"/>
        </w:rPr>
        <w:t>del je potrebno prijaviti Direkciji RS za infrastrukturo,</w:t>
      </w:r>
    </w:p>
    <w:p w:rsid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Obmo</w:t>
      </w:r>
      <w:r w:rsidRPr="004100A6">
        <w:rPr>
          <w:rFonts w:ascii="Arial" w:hAnsi="Arial" w:cs="Arial" w:hint="eastAsia"/>
          <w:color w:val="1E1E1E"/>
          <w:sz w:val="20"/>
        </w:rPr>
        <w:t>č</w:t>
      </w:r>
      <w:r w:rsidRPr="004100A6">
        <w:rPr>
          <w:rFonts w:ascii="Arial" w:hAnsi="Arial" w:cs="Arial"/>
          <w:color w:val="1E1E1E"/>
          <w:sz w:val="20"/>
        </w:rPr>
        <w:t xml:space="preserve">je </w:t>
      </w:r>
      <w:r>
        <w:rPr>
          <w:rFonts w:ascii="Arial" w:hAnsi="Arial" w:cs="Arial"/>
          <w:color w:val="1E1E1E"/>
          <w:sz w:val="20"/>
        </w:rPr>
        <w:t>Novo mesto.</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b.</w:t>
      </w:r>
      <w:r w:rsidRPr="004100A6">
        <w:rPr>
          <w:rFonts w:ascii="Arial" w:hAnsi="Arial" w:cs="Arial"/>
          <w:color w:val="1E1E1E"/>
          <w:sz w:val="20"/>
        </w:rPr>
        <w:t xml:space="preserve"> Dela na predmetnem objektu lahko izvaja samo za ta dela usposobljeno,</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registrirano in poobla</w:t>
      </w:r>
      <w:r w:rsidRPr="004100A6">
        <w:rPr>
          <w:rFonts w:ascii="Arial" w:hAnsi="Arial" w:cs="Arial" w:hint="eastAsia"/>
          <w:color w:val="1E1E1E"/>
          <w:sz w:val="20"/>
        </w:rPr>
        <w:t>šč</w:t>
      </w:r>
      <w:r w:rsidRPr="004100A6">
        <w:rPr>
          <w:rFonts w:ascii="Arial" w:hAnsi="Arial" w:cs="Arial"/>
          <w:color w:val="1E1E1E"/>
          <w:sz w:val="20"/>
        </w:rPr>
        <w:t>eno podjetje.</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c. Posledice negospodarskega ravnanja zaradi nestrokovne oz. slabe izvedbe nosi</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investitor.</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d.</w:t>
      </w:r>
      <w:r w:rsidRPr="004100A6">
        <w:rPr>
          <w:rFonts w:ascii="Arial" w:hAnsi="Arial" w:cs="Arial"/>
          <w:color w:val="1E1E1E"/>
          <w:sz w:val="20"/>
        </w:rPr>
        <w:t xml:space="preserve"> Vsa dela v obmo</w:t>
      </w:r>
      <w:r w:rsidRPr="004100A6">
        <w:rPr>
          <w:rFonts w:ascii="Arial" w:hAnsi="Arial" w:cs="Arial" w:hint="eastAsia"/>
          <w:color w:val="1E1E1E"/>
          <w:sz w:val="20"/>
        </w:rPr>
        <w:t>č</w:t>
      </w:r>
      <w:r w:rsidRPr="004100A6">
        <w:rPr>
          <w:rFonts w:ascii="Arial" w:hAnsi="Arial" w:cs="Arial"/>
          <w:color w:val="1E1E1E"/>
          <w:sz w:val="20"/>
        </w:rPr>
        <w:t>ju varovalnega pasu in cestnega telesa državne ceste se</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morajo izvajati pod nadzorom upravljavca državne ceste. Upravljavca državne ceste</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zastopa poobla</w:t>
      </w:r>
      <w:r w:rsidRPr="004100A6">
        <w:rPr>
          <w:rFonts w:ascii="Arial" w:hAnsi="Arial" w:cs="Arial" w:hint="eastAsia"/>
          <w:color w:val="1E1E1E"/>
          <w:sz w:val="20"/>
        </w:rPr>
        <w:t>šč</w:t>
      </w:r>
      <w:r w:rsidRPr="004100A6">
        <w:rPr>
          <w:rFonts w:ascii="Arial" w:hAnsi="Arial" w:cs="Arial"/>
          <w:color w:val="1E1E1E"/>
          <w:sz w:val="20"/>
        </w:rPr>
        <w:t>eni nadzorni organ DRI d.o.o., Kotnikova ulica 40, 1000 Ljubljana, ki</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opravlja strokovni nadzor nad vzdrževanjem državnih cest. Stroške nadzora krije</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izvajalec del oziroma investitor.</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e</w:t>
      </w:r>
      <w:r w:rsidRPr="004100A6">
        <w:rPr>
          <w:rFonts w:ascii="Arial" w:hAnsi="Arial" w:cs="Arial"/>
          <w:color w:val="1E1E1E"/>
          <w:sz w:val="20"/>
        </w:rPr>
        <w:t>. Zaradi oviranja prometa na državni cesti na podlagi tehnologije izvajanja del si</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 xml:space="preserve">mora investitor oziroma izvajalec del v skladu s 73. in 74. </w:t>
      </w:r>
      <w:r w:rsidRPr="004100A6">
        <w:rPr>
          <w:rFonts w:ascii="Arial" w:hAnsi="Arial" w:cs="Arial" w:hint="eastAsia"/>
          <w:color w:val="1E1E1E"/>
          <w:sz w:val="20"/>
        </w:rPr>
        <w:t>č</w:t>
      </w:r>
      <w:r w:rsidRPr="004100A6">
        <w:rPr>
          <w:rFonts w:ascii="Arial" w:hAnsi="Arial" w:cs="Arial"/>
          <w:color w:val="1E1E1E"/>
          <w:sz w:val="20"/>
        </w:rPr>
        <w:t>lenom Zakona o cestah za</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zaporo državne ceste pridobiti dovoljenje Direkcije RS za infrastrukturo, in sicer na</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podlagi vloge in elaborata za</w:t>
      </w:r>
      <w:r w:rsidRPr="004100A6">
        <w:rPr>
          <w:rFonts w:ascii="Arial" w:hAnsi="Arial" w:cs="Arial" w:hint="eastAsia"/>
          <w:color w:val="1E1E1E"/>
          <w:sz w:val="20"/>
        </w:rPr>
        <w:t>č</w:t>
      </w:r>
      <w:r w:rsidRPr="004100A6">
        <w:rPr>
          <w:rFonts w:ascii="Arial" w:hAnsi="Arial" w:cs="Arial"/>
          <w:color w:val="1E1E1E"/>
          <w:sz w:val="20"/>
        </w:rPr>
        <w:t>asne prometne ureditve med izvajanjem del. Elaborat mora</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biti izdelan v skladu s Pravilnikom o zaporah na cestah (Uradni list RS, št. 4/2016).</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 xml:space="preserve">f. </w:t>
      </w:r>
      <w:r w:rsidRPr="004100A6">
        <w:rPr>
          <w:rFonts w:ascii="Arial" w:hAnsi="Arial" w:cs="Arial"/>
          <w:color w:val="1E1E1E"/>
          <w:sz w:val="20"/>
        </w:rPr>
        <w:t xml:space="preserve">Promet na cesti je dolžan odgovorni izvajalec del v </w:t>
      </w:r>
      <w:r w:rsidRPr="004100A6">
        <w:rPr>
          <w:rFonts w:ascii="Arial" w:hAnsi="Arial" w:cs="Arial" w:hint="eastAsia"/>
          <w:color w:val="1E1E1E"/>
          <w:sz w:val="20"/>
        </w:rPr>
        <w:t>č</w:t>
      </w:r>
      <w:r w:rsidRPr="004100A6">
        <w:rPr>
          <w:rFonts w:ascii="Arial" w:hAnsi="Arial" w:cs="Arial"/>
          <w:color w:val="1E1E1E"/>
          <w:sz w:val="20"/>
        </w:rPr>
        <w:t>asu izvedbe zavarovati z</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ustrezno cestno - prometno signalizacijo v smislu dolo</w:t>
      </w:r>
      <w:r w:rsidRPr="004100A6">
        <w:rPr>
          <w:rFonts w:ascii="Arial" w:hAnsi="Arial" w:cs="Arial" w:hint="eastAsia"/>
          <w:color w:val="1E1E1E"/>
          <w:sz w:val="20"/>
        </w:rPr>
        <w:t>č</w:t>
      </w:r>
      <w:r w:rsidRPr="004100A6">
        <w:rPr>
          <w:rFonts w:ascii="Arial" w:hAnsi="Arial" w:cs="Arial"/>
          <w:color w:val="1E1E1E"/>
          <w:sz w:val="20"/>
        </w:rPr>
        <w:t>il Pravilnika o prometni</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signalizaciji in prometni opremi na cestah (Uradni list RS, št. 99/2015) in Zakona o pravilih</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cestnega prometa (Uradni list RS, št. 109/201 O, 57/2012). Prometno signalizacijo postavi</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koncesionar državne ceste na stroške investitorja. Izvajalec del je dolžan vršiti stalno</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kontrolo nad postavljeno prometno signalizacijo in le - to odstraniti takoj po zaklju</w:t>
      </w:r>
      <w:r w:rsidRPr="004100A6">
        <w:rPr>
          <w:rFonts w:ascii="Arial" w:hAnsi="Arial" w:cs="Arial" w:hint="eastAsia"/>
          <w:color w:val="1E1E1E"/>
          <w:sz w:val="20"/>
        </w:rPr>
        <w:t>č</w:t>
      </w:r>
      <w:r w:rsidRPr="004100A6">
        <w:rPr>
          <w:rFonts w:ascii="Arial" w:hAnsi="Arial" w:cs="Arial"/>
          <w:color w:val="1E1E1E"/>
          <w:sz w:val="20"/>
        </w:rPr>
        <w:t>ku del,</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zaradi katerih je bila postavljena.</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g.</w:t>
      </w:r>
      <w:r w:rsidRPr="004100A6">
        <w:rPr>
          <w:rFonts w:ascii="Arial" w:hAnsi="Arial" w:cs="Arial"/>
          <w:color w:val="1E1E1E"/>
          <w:sz w:val="20"/>
        </w:rPr>
        <w:t xml:space="preserve"> Za varnost prometa na državni cesti in zavarovanje delovnega mesta v skladu s</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soglasjem za gradnjo in predpisi o varstvu pri delu je odgovoren vsakokrat investitor oz.</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izvajalec del. Investitor oz. izvajalec del mora pri izvajanju del upoštevati Zakon o pravilih</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cestnega prometa.</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lastRenderedPageBreak/>
        <w:t>h.</w:t>
      </w:r>
      <w:r w:rsidRPr="004100A6">
        <w:rPr>
          <w:rFonts w:ascii="Arial" w:hAnsi="Arial" w:cs="Arial"/>
          <w:color w:val="1E1E1E"/>
          <w:sz w:val="20"/>
        </w:rPr>
        <w:t xml:space="preserve"> Dela je potrebno izvajati v </w:t>
      </w:r>
      <w:r w:rsidRPr="004100A6">
        <w:rPr>
          <w:rFonts w:ascii="Arial" w:hAnsi="Arial" w:cs="Arial" w:hint="eastAsia"/>
          <w:color w:val="1E1E1E"/>
          <w:sz w:val="20"/>
        </w:rPr>
        <w:t>č</w:t>
      </w:r>
      <w:r w:rsidRPr="004100A6">
        <w:rPr>
          <w:rFonts w:ascii="Arial" w:hAnsi="Arial" w:cs="Arial"/>
          <w:color w:val="1E1E1E"/>
          <w:sz w:val="20"/>
        </w:rPr>
        <w:t>asu najmanjše frekvence prometa, tako da le-ta ne</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bodo ovirala prometa na cesti ter ogrožala prometne varnosti vseh udeležencev v</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prometu.</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i.</w:t>
      </w:r>
      <w:r w:rsidRPr="004100A6">
        <w:rPr>
          <w:rFonts w:ascii="Arial" w:hAnsi="Arial" w:cs="Arial"/>
          <w:color w:val="1E1E1E"/>
          <w:sz w:val="20"/>
        </w:rPr>
        <w:t xml:space="preserve"> Zaradi preglednosti na cesti mora biti ves material od zunanjega roba vozi</w:t>
      </w:r>
      <w:r w:rsidRPr="004100A6">
        <w:rPr>
          <w:rFonts w:ascii="Arial" w:hAnsi="Arial" w:cs="Arial" w:hint="eastAsia"/>
          <w:color w:val="1E1E1E"/>
          <w:sz w:val="20"/>
        </w:rPr>
        <w:t>šč</w:t>
      </w:r>
      <w:r w:rsidRPr="004100A6">
        <w:rPr>
          <w:rFonts w:ascii="Arial" w:hAnsi="Arial" w:cs="Arial"/>
          <w:color w:val="1E1E1E"/>
          <w:sz w:val="20"/>
        </w:rPr>
        <w:t>a</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državne ceste oddaljen vsaj 3,0 mali tudi ve</w:t>
      </w:r>
      <w:r w:rsidRPr="004100A6">
        <w:rPr>
          <w:rFonts w:ascii="Arial" w:hAnsi="Arial" w:cs="Arial" w:hint="eastAsia"/>
          <w:color w:val="1E1E1E"/>
          <w:sz w:val="20"/>
        </w:rPr>
        <w:t>č</w:t>
      </w:r>
      <w:r w:rsidRPr="004100A6">
        <w:rPr>
          <w:rFonts w:ascii="Arial" w:hAnsi="Arial" w:cs="Arial"/>
          <w:color w:val="1E1E1E"/>
          <w:sz w:val="20"/>
        </w:rPr>
        <w:t xml:space="preserve">, </w:t>
      </w:r>
      <w:r w:rsidRPr="004100A6">
        <w:rPr>
          <w:rFonts w:ascii="Arial" w:hAnsi="Arial" w:cs="Arial" w:hint="eastAsia"/>
          <w:color w:val="1E1E1E"/>
          <w:sz w:val="20"/>
        </w:rPr>
        <w:t>č</w:t>
      </w:r>
      <w:r w:rsidRPr="004100A6">
        <w:rPr>
          <w:rFonts w:ascii="Arial" w:hAnsi="Arial" w:cs="Arial"/>
          <w:color w:val="1E1E1E"/>
          <w:sz w:val="20"/>
        </w:rPr>
        <w:t>e to zahteva preglednost na državni cesti.</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 xml:space="preserve">j. </w:t>
      </w:r>
      <w:r w:rsidRPr="004100A6">
        <w:rPr>
          <w:rFonts w:ascii="Arial" w:hAnsi="Arial" w:cs="Arial"/>
          <w:color w:val="1E1E1E"/>
          <w:sz w:val="20"/>
        </w:rPr>
        <w:t>Zaradi gradnje objekta ne sme biti onesnaženo vozi</w:t>
      </w:r>
      <w:r w:rsidRPr="004100A6">
        <w:rPr>
          <w:rFonts w:ascii="Arial" w:hAnsi="Arial" w:cs="Arial" w:hint="eastAsia"/>
          <w:color w:val="1E1E1E"/>
          <w:sz w:val="20"/>
        </w:rPr>
        <w:t>šč</w:t>
      </w:r>
      <w:r w:rsidRPr="004100A6">
        <w:rPr>
          <w:rFonts w:ascii="Arial" w:hAnsi="Arial" w:cs="Arial"/>
          <w:color w:val="1E1E1E"/>
          <w:sz w:val="20"/>
        </w:rPr>
        <w:t>e državne ceste, prav tako</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se po vozi</w:t>
      </w:r>
      <w:r w:rsidRPr="004100A6">
        <w:rPr>
          <w:rFonts w:ascii="Arial" w:hAnsi="Arial" w:cs="Arial" w:hint="eastAsia"/>
          <w:color w:val="1E1E1E"/>
          <w:sz w:val="20"/>
        </w:rPr>
        <w:t>šč</w:t>
      </w:r>
      <w:r w:rsidRPr="004100A6">
        <w:rPr>
          <w:rFonts w:ascii="Arial" w:hAnsi="Arial" w:cs="Arial"/>
          <w:color w:val="1E1E1E"/>
          <w:sz w:val="20"/>
        </w:rPr>
        <w:t>u državne ceste ne smejo voziti vozila in delovni stroji brez za</w:t>
      </w:r>
      <w:r w:rsidRPr="004100A6">
        <w:rPr>
          <w:rFonts w:ascii="Arial" w:hAnsi="Arial" w:cs="Arial" w:hint="eastAsia"/>
          <w:color w:val="1E1E1E"/>
          <w:sz w:val="20"/>
        </w:rPr>
        <w:t>šč</w:t>
      </w:r>
      <w:r w:rsidRPr="004100A6">
        <w:rPr>
          <w:rFonts w:ascii="Arial" w:hAnsi="Arial" w:cs="Arial"/>
          <w:color w:val="1E1E1E"/>
          <w:sz w:val="20"/>
        </w:rPr>
        <w:t>ite gosenic</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 xml:space="preserve">(36. </w:t>
      </w:r>
      <w:r w:rsidRPr="004100A6">
        <w:rPr>
          <w:rFonts w:ascii="Arial" w:hAnsi="Arial" w:cs="Arial" w:hint="eastAsia"/>
          <w:color w:val="1E1E1E"/>
          <w:sz w:val="20"/>
        </w:rPr>
        <w:t>č</w:t>
      </w:r>
      <w:r w:rsidRPr="004100A6">
        <w:rPr>
          <w:rFonts w:ascii="Arial" w:hAnsi="Arial" w:cs="Arial"/>
          <w:color w:val="1E1E1E"/>
          <w:sz w:val="20"/>
        </w:rPr>
        <w:t>len ZCes-1 ).</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 xml:space="preserve">k. </w:t>
      </w:r>
      <w:r w:rsidRPr="004100A6">
        <w:rPr>
          <w:rFonts w:ascii="Arial" w:hAnsi="Arial" w:cs="Arial" w:hint="eastAsia"/>
          <w:color w:val="1E1E1E"/>
          <w:sz w:val="20"/>
        </w:rPr>
        <w:t>č</w:t>
      </w:r>
      <w:r w:rsidRPr="004100A6">
        <w:rPr>
          <w:rFonts w:ascii="Arial" w:hAnsi="Arial" w:cs="Arial"/>
          <w:color w:val="1E1E1E"/>
          <w:sz w:val="20"/>
        </w:rPr>
        <w:t>e bi bili zaradi gradnje uni</w:t>
      </w:r>
      <w:r w:rsidRPr="004100A6">
        <w:rPr>
          <w:rFonts w:ascii="Arial" w:hAnsi="Arial" w:cs="Arial" w:hint="eastAsia"/>
          <w:color w:val="1E1E1E"/>
          <w:sz w:val="20"/>
        </w:rPr>
        <w:t>č</w:t>
      </w:r>
      <w:r w:rsidRPr="004100A6">
        <w:rPr>
          <w:rFonts w:ascii="Arial" w:hAnsi="Arial" w:cs="Arial"/>
          <w:color w:val="1E1E1E"/>
          <w:sz w:val="20"/>
        </w:rPr>
        <w:t>eni mejniki cestnega sveta, jih je investitor dolžan na</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svoje stroške po usposobljeni, registrirani in poobla</w:t>
      </w:r>
      <w:r w:rsidRPr="004100A6">
        <w:rPr>
          <w:rFonts w:ascii="Arial" w:hAnsi="Arial" w:cs="Arial" w:hint="eastAsia"/>
          <w:color w:val="1E1E1E"/>
          <w:sz w:val="20"/>
        </w:rPr>
        <w:t>šč</w:t>
      </w:r>
      <w:r w:rsidRPr="004100A6">
        <w:rPr>
          <w:rFonts w:ascii="Arial" w:hAnsi="Arial" w:cs="Arial"/>
          <w:color w:val="1E1E1E"/>
          <w:sz w:val="20"/>
        </w:rPr>
        <w:t>eni organizaciji za geodetske</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meritve postaviti v prvotno stanje.</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l.</w:t>
      </w:r>
      <w:r w:rsidRPr="004100A6">
        <w:rPr>
          <w:rFonts w:ascii="Arial" w:hAnsi="Arial" w:cs="Arial"/>
          <w:color w:val="1E1E1E"/>
          <w:sz w:val="20"/>
        </w:rPr>
        <w:t xml:space="preserve"> Direkcija RS za infrastrukturo ne bo zagotavljala nobenih dodatnih ukrepov</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varstva pred hrupom za objekt, kot tudi ne za</w:t>
      </w:r>
      <w:r w:rsidRPr="004100A6">
        <w:rPr>
          <w:rFonts w:ascii="Arial" w:hAnsi="Arial" w:cs="Arial" w:hint="eastAsia"/>
          <w:color w:val="1E1E1E"/>
          <w:sz w:val="20"/>
        </w:rPr>
        <w:t>šč</w:t>
      </w:r>
      <w:r w:rsidRPr="004100A6">
        <w:rPr>
          <w:rFonts w:ascii="Arial" w:hAnsi="Arial" w:cs="Arial"/>
          <w:color w:val="1E1E1E"/>
          <w:sz w:val="20"/>
        </w:rPr>
        <w:t>ite pred morebitnimi drugimi vplivi, ki bodo</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posledica obratovanja državne ceste na tangiranem odseku.</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m.</w:t>
      </w:r>
      <w:r w:rsidRPr="004100A6">
        <w:rPr>
          <w:rFonts w:ascii="Arial" w:hAnsi="Arial" w:cs="Arial"/>
          <w:color w:val="1E1E1E"/>
          <w:sz w:val="20"/>
        </w:rPr>
        <w:t xml:space="preserve"> Investitor je materialno in kazensko odgovoren za morebitno škodo, ki bi nastala</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na cesti ter škodo, ki bi bila povzro</w:t>
      </w:r>
      <w:r w:rsidRPr="004100A6">
        <w:rPr>
          <w:rFonts w:ascii="Arial" w:hAnsi="Arial" w:cs="Arial" w:hint="eastAsia"/>
          <w:color w:val="1E1E1E"/>
          <w:sz w:val="20"/>
        </w:rPr>
        <w:t>č</w:t>
      </w:r>
      <w:r w:rsidRPr="004100A6">
        <w:rPr>
          <w:rFonts w:ascii="Arial" w:hAnsi="Arial" w:cs="Arial"/>
          <w:color w:val="1E1E1E"/>
          <w:sz w:val="20"/>
        </w:rPr>
        <w:t>ena uporabnikom ceste vsled neprimerne tehnologije</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izvajanja gradbenih del. Vsi stroški za povzro</w:t>
      </w:r>
      <w:r w:rsidRPr="004100A6">
        <w:rPr>
          <w:rFonts w:ascii="Arial" w:hAnsi="Arial" w:cs="Arial" w:hint="eastAsia"/>
          <w:color w:val="1E1E1E"/>
          <w:sz w:val="20"/>
        </w:rPr>
        <w:t>č</w:t>
      </w:r>
      <w:r w:rsidRPr="004100A6">
        <w:rPr>
          <w:rFonts w:ascii="Arial" w:hAnsi="Arial" w:cs="Arial"/>
          <w:color w:val="1E1E1E"/>
          <w:sz w:val="20"/>
        </w:rPr>
        <w:t>eno škodo oziroma stroški poškodb</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vozi</w:t>
      </w:r>
      <w:r w:rsidRPr="004100A6">
        <w:rPr>
          <w:rFonts w:ascii="Arial" w:hAnsi="Arial" w:cs="Arial" w:hint="eastAsia"/>
          <w:color w:val="1E1E1E"/>
          <w:sz w:val="20"/>
        </w:rPr>
        <w:t>šč</w:t>
      </w:r>
      <w:r w:rsidRPr="004100A6">
        <w:rPr>
          <w:rFonts w:ascii="Arial" w:hAnsi="Arial" w:cs="Arial"/>
          <w:color w:val="1E1E1E"/>
          <w:sz w:val="20"/>
        </w:rPr>
        <w:t>a bremenijo izvajalca del oziroma investitorja.</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n.</w:t>
      </w:r>
      <w:r w:rsidRPr="004100A6">
        <w:rPr>
          <w:rFonts w:ascii="Arial" w:hAnsi="Arial" w:cs="Arial"/>
          <w:color w:val="1E1E1E"/>
          <w:sz w:val="20"/>
        </w:rPr>
        <w:t xml:space="preserve"> Ker bo investitor v svojem imenu in za svoj ra</w:t>
      </w:r>
      <w:r w:rsidRPr="004100A6">
        <w:rPr>
          <w:rFonts w:ascii="Arial" w:hAnsi="Arial" w:cs="Arial" w:hint="eastAsia"/>
          <w:color w:val="1E1E1E"/>
          <w:sz w:val="20"/>
        </w:rPr>
        <w:t>č</w:t>
      </w:r>
      <w:r w:rsidRPr="004100A6">
        <w:rPr>
          <w:rFonts w:ascii="Arial" w:hAnsi="Arial" w:cs="Arial"/>
          <w:color w:val="1E1E1E"/>
          <w:sz w:val="20"/>
        </w:rPr>
        <w:t>un izvedel vzdrževalna dela v javno</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korist v cestnem telesu državne ceste, mora po dokon</w:t>
      </w:r>
      <w:r w:rsidRPr="004100A6">
        <w:rPr>
          <w:rFonts w:ascii="Arial" w:hAnsi="Arial" w:cs="Arial" w:hint="eastAsia"/>
          <w:color w:val="1E1E1E"/>
          <w:sz w:val="20"/>
        </w:rPr>
        <w:t>č</w:t>
      </w:r>
      <w:r w:rsidRPr="004100A6">
        <w:rPr>
          <w:rFonts w:ascii="Arial" w:hAnsi="Arial" w:cs="Arial"/>
          <w:color w:val="1E1E1E"/>
          <w:sz w:val="20"/>
        </w:rPr>
        <w:t>anju del zaprositi Direkcijo RS za</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infrastrukturo, Sektor za upravljanje cest, Tržaška 19, 1000 Ljubljana za izvedbo</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komisijskega pregleda in prevzema izvedenih vzdrževalnih del. Pri tem je upoštevati</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dolo</w:t>
      </w:r>
      <w:r w:rsidRPr="004100A6">
        <w:rPr>
          <w:rFonts w:ascii="Arial" w:hAnsi="Arial" w:cs="Arial" w:hint="eastAsia"/>
          <w:color w:val="1E1E1E"/>
          <w:sz w:val="20"/>
        </w:rPr>
        <w:t>č</w:t>
      </w:r>
      <w:r w:rsidRPr="004100A6">
        <w:rPr>
          <w:rFonts w:ascii="Arial" w:hAnsi="Arial" w:cs="Arial"/>
          <w:color w:val="1E1E1E"/>
          <w:sz w:val="20"/>
        </w:rPr>
        <w:t xml:space="preserve">ila 18. </w:t>
      </w:r>
      <w:r w:rsidRPr="004100A6">
        <w:rPr>
          <w:rFonts w:ascii="Arial" w:hAnsi="Arial" w:cs="Arial" w:hint="eastAsia"/>
          <w:color w:val="1E1E1E"/>
          <w:sz w:val="20"/>
        </w:rPr>
        <w:t>č</w:t>
      </w:r>
      <w:r w:rsidRPr="004100A6">
        <w:rPr>
          <w:rFonts w:ascii="Arial" w:hAnsi="Arial" w:cs="Arial"/>
          <w:color w:val="1E1E1E"/>
          <w:sz w:val="20"/>
        </w:rPr>
        <w:t>lena Zakona o cestah in Pravilnik za izvedbo investicijskih vzdrževalnih del</w:t>
      </w:r>
    </w:p>
    <w:p w:rsidR="004100A6" w:rsidRPr="004100A6" w:rsidRDefault="004100A6" w:rsidP="004100A6">
      <w:pPr>
        <w:autoSpaceDE w:val="0"/>
        <w:autoSpaceDN w:val="0"/>
        <w:adjustRightInd w:val="0"/>
        <w:rPr>
          <w:rFonts w:ascii="Arial" w:hAnsi="Arial" w:cs="Arial"/>
          <w:color w:val="1E1E1E"/>
          <w:sz w:val="20"/>
        </w:rPr>
      </w:pPr>
      <w:r w:rsidRPr="004100A6">
        <w:rPr>
          <w:rFonts w:ascii="Arial" w:hAnsi="Arial" w:cs="Arial"/>
          <w:color w:val="1E1E1E"/>
          <w:sz w:val="20"/>
        </w:rPr>
        <w:t>5/6</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in vzdrževalnih del v javno korist na javnih cestah (Uradni list RS, št. 7/12). V skladu s</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Pravilnikom mora investitor po 40. in 129</w:t>
      </w:r>
      <w:r w:rsidRPr="004100A6">
        <w:rPr>
          <w:rFonts w:ascii="Arial" w:hAnsi="Arial" w:cs="Arial"/>
          <w:color w:val="1E1E1E"/>
          <w:sz w:val="20"/>
        </w:rPr>
        <w:t xml:space="preserve">. </w:t>
      </w:r>
      <w:r w:rsidRPr="004100A6">
        <w:rPr>
          <w:rFonts w:ascii="Arial" w:hAnsi="Arial" w:cs="Arial" w:hint="eastAsia"/>
          <w:color w:val="1E1E1E"/>
          <w:sz w:val="20"/>
        </w:rPr>
        <w:t>č</w:t>
      </w:r>
      <w:r w:rsidRPr="004100A6">
        <w:rPr>
          <w:rFonts w:ascii="Arial" w:hAnsi="Arial" w:cs="Arial"/>
          <w:color w:val="1E1E1E"/>
          <w:sz w:val="20"/>
        </w:rPr>
        <w:t xml:space="preserve">lenu </w:t>
      </w:r>
      <w:r>
        <w:rPr>
          <w:rFonts w:ascii="Arial" w:hAnsi="Arial" w:cs="Arial"/>
          <w:color w:val="1E1E1E"/>
          <w:sz w:val="20"/>
        </w:rPr>
        <w:t>Zakona o cestah (Uradni list RS, št.</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 xml:space="preserve">109/2010, 48/2012, 36/2014) in v skladu Pravilnikom o </w:t>
      </w:r>
      <w:r w:rsidRPr="004100A6">
        <w:rPr>
          <w:rFonts w:ascii="Arial" w:hAnsi="Arial" w:cs="Arial"/>
          <w:color w:val="1E1E1E"/>
          <w:sz w:val="20"/>
        </w:rPr>
        <w:t>na</w:t>
      </w:r>
      <w:r w:rsidRPr="004100A6">
        <w:rPr>
          <w:rFonts w:ascii="Arial" w:hAnsi="Arial" w:cs="Arial" w:hint="eastAsia"/>
          <w:color w:val="1E1E1E"/>
          <w:sz w:val="20"/>
        </w:rPr>
        <w:t>č</w:t>
      </w:r>
      <w:r w:rsidRPr="004100A6">
        <w:rPr>
          <w:rFonts w:ascii="Arial" w:hAnsi="Arial" w:cs="Arial"/>
          <w:color w:val="1E1E1E"/>
          <w:sz w:val="20"/>
        </w:rPr>
        <w:t>inu ozna</w:t>
      </w:r>
      <w:r w:rsidRPr="004100A6">
        <w:rPr>
          <w:rFonts w:ascii="Arial" w:hAnsi="Arial" w:cs="Arial" w:hint="eastAsia"/>
          <w:color w:val="1E1E1E"/>
          <w:sz w:val="20"/>
        </w:rPr>
        <w:t>č</w:t>
      </w:r>
      <w:r w:rsidRPr="004100A6">
        <w:rPr>
          <w:rFonts w:ascii="Arial" w:hAnsi="Arial" w:cs="Arial"/>
          <w:color w:val="1E1E1E"/>
          <w:sz w:val="20"/>
        </w:rPr>
        <w:t xml:space="preserve">evanja </w:t>
      </w:r>
      <w:r>
        <w:rPr>
          <w:rFonts w:ascii="Arial" w:hAnsi="Arial" w:cs="Arial"/>
          <w:color w:val="1E1E1E"/>
          <w:sz w:val="20"/>
        </w:rPr>
        <w:t>javnih cest</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in o evidencah o javnih cestah in objektih na njih (Uradni list RS, št. 49/97, 2/04), predati</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Direkciji RS za infrastrukturo projekt izvedenih del (PID) v tiskani in el. obliki, geodetski</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 xml:space="preserve">posnetek novega stanja </w:t>
      </w:r>
      <w:r w:rsidRPr="004100A6">
        <w:rPr>
          <w:rFonts w:ascii="Arial" w:hAnsi="Arial" w:cs="Arial"/>
          <w:color w:val="1E1E1E"/>
          <w:sz w:val="20"/>
        </w:rPr>
        <w:t>zemlji</w:t>
      </w:r>
      <w:r w:rsidRPr="004100A6">
        <w:rPr>
          <w:rFonts w:ascii="Arial" w:hAnsi="Arial" w:cs="Arial" w:hint="eastAsia"/>
          <w:color w:val="1E1E1E"/>
          <w:sz w:val="20"/>
        </w:rPr>
        <w:t>šč</w:t>
      </w:r>
      <w:r w:rsidRPr="004100A6">
        <w:rPr>
          <w:rFonts w:ascii="Arial" w:hAnsi="Arial" w:cs="Arial"/>
          <w:color w:val="1E1E1E"/>
          <w:sz w:val="20"/>
        </w:rPr>
        <w:t xml:space="preserve">, </w:t>
      </w:r>
      <w:r>
        <w:rPr>
          <w:rFonts w:ascii="Arial" w:hAnsi="Arial" w:cs="Arial"/>
          <w:color w:val="1E1E1E"/>
          <w:sz w:val="20"/>
        </w:rPr>
        <w:t>dokazila o zanesljivosti objekta, izjave o ustreznosti</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 xml:space="preserve">vgrajenih materialov, </w:t>
      </w:r>
      <w:r w:rsidRPr="004100A6">
        <w:rPr>
          <w:rFonts w:ascii="Arial" w:hAnsi="Arial" w:cs="Arial"/>
          <w:color w:val="1E1E1E"/>
          <w:sz w:val="20"/>
        </w:rPr>
        <w:t>poro</w:t>
      </w:r>
      <w:r w:rsidRPr="004100A6">
        <w:rPr>
          <w:rFonts w:ascii="Arial" w:hAnsi="Arial" w:cs="Arial" w:hint="eastAsia"/>
          <w:color w:val="1E1E1E"/>
          <w:sz w:val="20"/>
        </w:rPr>
        <w:t>č</w:t>
      </w:r>
      <w:r w:rsidRPr="004100A6">
        <w:rPr>
          <w:rFonts w:ascii="Arial" w:hAnsi="Arial" w:cs="Arial"/>
          <w:color w:val="1E1E1E"/>
          <w:sz w:val="20"/>
        </w:rPr>
        <w:t xml:space="preserve">ila </w:t>
      </w:r>
      <w:r>
        <w:rPr>
          <w:rFonts w:ascii="Arial" w:hAnsi="Arial" w:cs="Arial"/>
          <w:color w:val="1E1E1E"/>
          <w:sz w:val="20"/>
        </w:rPr>
        <w:t>o izvedenih delih za vsa izvedena dela na cesti, potrdilo,</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da je zahteva za uvedbo postopka evidentiranja parcelacije vložena na pristojno</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geodetsko upravo ter izpolnjene obrazce za vpis v banko cestnih podatkov</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(BCP)</w:t>
      </w:r>
      <w:r w:rsidRPr="004100A6">
        <w:rPr>
          <w:rFonts w:ascii="Arial" w:hAnsi="Arial" w:cs="Arial"/>
          <w:color w:val="1E1E1E"/>
          <w:sz w:val="20"/>
        </w:rPr>
        <w:t xml:space="preserve">. </w:t>
      </w:r>
      <w:r>
        <w:rPr>
          <w:rFonts w:ascii="Arial" w:hAnsi="Arial" w:cs="Arial"/>
          <w:color w:val="1E1E1E"/>
          <w:sz w:val="20"/>
        </w:rPr>
        <w:t xml:space="preserve">Komisijski pregled in prevzem se </w:t>
      </w:r>
      <w:r w:rsidRPr="004100A6">
        <w:rPr>
          <w:rFonts w:ascii="Arial" w:hAnsi="Arial" w:cs="Arial"/>
          <w:color w:val="1E1E1E"/>
          <w:sz w:val="20"/>
        </w:rPr>
        <w:t>skli</w:t>
      </w:r>
      <w:r w:rsidRPr="004100A6">
        <w:rPr>
          <w:rFonts w:ascii="Arial" w:hAnsi="Arial" w:cs="Arial" w:hint="eastAsia"/>
          <w:color w:val="1E1E1E"/>
          <w:sz w:val="20"/>
        </w:rPr>
        <w:t>č</w:t>
      </w:r>
      <w:r w:rsidRPr="004100A6">
        <w:rPr>
          <w:rFonts w:ascii="Arial" w:hAnsi="Arial" w:cs="Arial"/>
          <w:color w:val="1E1E1E"/>
          <w:sz w:val="20"/>
        </w:rPr>
        <w:t xml:space="preserve">e </w:t>
      </w:r>
      <w:r>
        <w:rPr>
          <w:rFonts w:ascii="Arial" w:hAnsi="Arial" w:cs="Arial"/>
          <w:color w:val="1E1E1E"/>
          <w:sz w:val="20"/>
        </w:rPr>
        <w:t>le pod pogojem, da investitor predloži</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potrdilo o tem</w:t>
      </w:r>
      <w:r w:rsidRPr="004100A6">
        <w:rPr>
          <w:rFonts w:ascii="Arial" w:hAnsi="Arial" w:cs="Arial"/>
          <w:color w:val="1E1E1E"/>
          <w:sz w:val="20"/>
        </w:rPr>
        <w:t xml:space="preserve">, </w:t>
      </w:r>
      <w:r>
        <w:rPr>
          <w:rFonts w:ascii="Arial" w:hAnsi="Arial" w:cs="Arial"/>
          <w:color w:val="1E1E1E"/>
          <w:sz w:val="20"/>
        </w:rPr>
        <w:t>da je zahtevo za uvedbo postopka evidentiranja parcelacije vložil na</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 xml:space="preserve">pristojno geodetsko upravo. Podrobnejša navodila v zvezi s predajo </w:t>
      </w:r>
      <w:r w:rsidRPr="004100A6">
        <w:rPr>
          <w:rFonts w:ascii="Arial" w:hAnsi="Arial" w:cs="Arial"/>
          <w:color w:val="1E1E1E"/>
          <w:sz w:val="20"/>
        </w:rPr>
        <w:t>poro</w:t>
      </w:r>
      <w:r w:rsidRPr="004100A6">
        <w:rPr>
          <w:rFonts w:ascii="Arial" w:hAnsi="Arial" w:cs="Arial" w:hint="eastAsia"/>
          <w:color w:val="1E1E1E"/>
          <w:sz w:val="20"/>
        </w:rPr>
        <w:t>č</w:t>
      </w:r>
      <w:r w:rsidRPr="004100A6">
        <w:rPr>
          <w:rFonts w:ascii="Arial" w:hAnsi="Arial" w:cs="Arial"/>
          <w:color w:val="1E1E1E"/>
          <w:sz w:val="20"/>
        </w:rPr>
        <w:t xml:space="preserve">il </w:t>
      </w:r>
      <w:r>
        <w:rPr>
          <w:rFonts w:ascii="Arial" w:hAnsi="Arial" w:cs="Arial"/>
          <w:color w:val="1E1E1E"/>
          <w:sz w:val="20"/>
        </w:rPr>
        <w:t>o izvedenih</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 xml:space="preserve">delih so dosegljiva na spletnih straneh Direkcije. </w:t>
      </w:r>
      <w:r w:rsidRPr="004100A6">
        <w:rPr>
          <w:rFonts w:ascii="Arial" w:hAnsi="Arial" w:cs="Arial" w:hint="eastAsia"/>
          <w:color w:val="1E1E1E"/>
          <w:sz w:val="20"/>
        </w:rPr>
        <w:t>č</w:t>
      </w:r>
      <w:r w:rsidRPr="004100A6">
        <w:rPr>
          <w:rFonts w:ascii="Arial" w:hAnsi="Arial" w:cs="Arial"/>
          <w:color w:val="1E1E1E"/>
          <w:sz w:val="20"/>
        </w:rPr>
        <w:t xml:space="preserve">e </w:t>
      </w:r>
      <w:r>
        <w:rPr>
          <w:rFonts w:ascii="Arial" w:hAnsi="Arial" w:cs="Arial"/>
          <w:color w:val="1E1E1E"/>
          <w:sz w:val="20"/>
        </w:rPr>
        <w:t>investitor ne zagotovi pregleda in</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prevzema objekta v skladu z navedenima predpisoma, prevzame vso kazensko in</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 xml:space="preserve">materialno odgovornost glede varnosti na predmetnem </w:t>
      </w:r>
      <w:r w:rsidRPr="004100A6">
        <w:rPr>
          <w:rFonts w:ascii="Arial" w:hAnsi="Arial" w:cs="Arial"/>
          <w:color w:val="1E1E1E"/>
          <w:sz w:val="20"/>
        </w:rPr>
        <w:t>obmo</w:t>
      </w:r>
      <w:r w:rsidRPr="004100A6">
        <w:rPr>
          <w:rFonts w:ascii="Arial" w:hAnsi="Arial" w:cs="Arial" w:hint="eastAsia"/>
          <w:color w:val="1E1E1E"/>
          <w:sz w:val="20"/>
        </w:rPr>
        <w:t>č</w:t>
      </w:r>
      <w:r w:rsidRPr="004100A6">
        <w:rPr>
          <w:rFonts w:ascii="Arial" w:hAnsi="Arial" w:cs="Arial"/>
          <w:color w:val="1E1E1E"/>
          <w:sz w:val="20"/>
        </w:rPr>
        <w:t xml:space="preserve">ju </w:t>
      </w:r>
      <w:r>
        <w:rPr>
          <w:rFonts w:ascii="Arial" w:hAnsi="Arial" w:cs="Arial"/>
          <w:color w:val="1E1E1E"/>
          <w:sz w:val="20"/>
        </w:rPr>
        <w:t>državne ceste.</w:t>
      </w:r>
    </w:p>
    <w:p w:rsid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o.</w:t>
      </w:r>
      <w:r>
        <w:rPr>
          <w:rFonts w:ascii="Arial" w:hAnsi="Arial" w:cs="Arial"/>
          <w:color w:val="1E1E1E"/>
          <w:sz w:val="20"/>
        </w:rPr>
        <w:t xml:space="preserve"> Investitor je dolžan za vse posege in objekte, ki se bodo izvajali v cestnem svetu</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in cestnem telesu državne ceste zagotoviti 3 - letno garancijsko dobo za vse izvedene</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posege in objekte, in sicer od dneva prevzema posegov in objektov s strani Direkcije RS</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za infrastrukturo, ter v 3-letnem obdobju zagotoviti odpravo pomanjkljivosti na stroške</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investitorja.</w:t>
      </w:r>
    </w:p>
    <w:p w:rsidR="004100A6" w:rsidRDefault="004100A6" w:rsidP="004100A6">
      <w:pPr>
        <w:autoSpaceDE w:val="0"/>
        <w:autoSpaceDN w:val="0"/>
        <w:adjustRightInd w:val="0"/>
        <w:rPr>
          <w:rFonts w:ascii="Arial" w:hAnsi="Arial" w:cs="Arial"/>
          <w:color w:val="1E1E1E"/>
          <w:sz w:val="20"/>
        </w:rPr>
      </w:pPr>
      <w:r w:rsidRPr="004100A6">
        <w:rPr>
          <w:rFonts w:ascii="Arial" w:hAnsi="Arial" w:cs="Arial"/>
          <w:b/>
          <w:color w:val="1E1E1E"/>
          <w:sz w:val="20"/>
        </w:rPr>
        <w:t>p.</w:t>
      </w:r>
      <w:r>
        <w:rPr>
          <w:rFonts w:ascii="Arial" w:hAnsi="Arial" w:cs="Arial"/>
          <w:color w:val="1E1E1E"/>
          <w:sz w:val="20"/>
        </w:rPr>
        <w:t xml:space="preserve"> Direkcija RS za infrastrukturo odklanja vsako odgovornost, ki bi nastala na</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objektu v varovalnem pasu oz. cestnem telesu državne ceste zaradi ceste, njenega</w:t>
      </w:r>
    </w:p>
    <w:p w:rsidR="004100A6" w:rsidRDefault="004100A6" w:rsidP="004100A6">
      <w:pPr>
        <w:autoSpaceDE w:val="0"/>
        <w:autoSpaceDN w:val="0"/>
        <w:adjustRightInd w:val="0"/>
        <w:rPr>
          <w:rFonts w:ascii="Arial" w:hAnsi="Arial" w:cs="Arial"/>
          <w:color w:val="1E1E1E"/>
          <w:sz w:val="20"/>
        </w:rPr>
      </w:pPr>
      <w:r>
        <w:rPr>
          <w:rFonts w:ascii="Arial" w:hAnsi="Arial" w:cs="Arial"/>
          <w:color w:val="1E1E1E"/>
          <w:sz w:val="20"/>
        </w:rPr>
        <w:t>vzdrževanja ali prometa na njej.</w:t>
      </w:r>
    </w:p>
    <w:p w:rsidR="00BA2408" w:rsidRDefault="00EF24DE" w:rsidP="00BA2408">
      <w:pPr>
        <w:pStyle w:val="Naslov3"/>
      </w:pPr>
      <w:r w:rsidRPr="00BA2408">
        <w:rPr>
          <w:szCs w:val="22"/>
        </w:rPr>
        <w:t>Elektro Celje, št. 1335664  iz dne 16.06.202</w:t>
      </w:r>
      <w:r w:rsidR="00BA2408" w:rsidRPr="00BA2408">
        <w:rPr>
          <w:szCs w:val="22"/>
        </w:rPr>
        <w:t>2</w:t>
      </w:r>
    </w:p>
    <w:p w:rsidR="00BA2408" w:rsidRPr="00BA2408" w:rsidRDefault="00BA2408" w:rsidP="00BA2408">
      <w:r>
        <w:t>NN nadzemni vod:</w:t>
      </w:r>
    </w:p>
    <w:p w:rsidR="00EF24DE" w:rsidRPr="004100A6" w:rsidRDefault="00BA2408" w:rsidP="004100A6">
      <w:pPr>
        <w:autoSpaceDE w:val="0"/>
        <w:autoSpaceDN w:val="0"/>
        <w:adjustRightInd w:val="0"/>
        <w:rPr>
          <w:rFonts w:ascii="Arial" w:hAnsi="Arial" w:cs="Arial"/>
          <w:color w:val="1E1E1E"/>
          <w:sz w:val="20"/>
        </w:rPr>
      </w:pPr>
      <w:r w:rsidRPr="00BA2408">
        <w:rPr>
          <w:rFonts w:ascii="Arial" w:hAnsi="Arial" w:cs="Arial"/>
          <w:color w:val="1E1E1E"/>
          <w:sz w:val="20"/>
        </w:rPr>
        <w:t>1. Zahteve glede prestavitve obstoje</w:t>
      </w:r>
      <w:r w:rsidRPr="00BA2408">
        <w:rPr>
          <w:rFonts w:ascii="Arial" w:hAnsi="Arial" w:cs="Arial" w:hint="eastAsia"/>
          <w:color w:val="1E1E1E"/>
          <w:sz w:val="20"/>
        </w:rPr>
        <w:t>č</w:t>
      </w:r>
      <w:r w:rsidRPr="00BA2408">
        <w:rPr>
          <w:rFonts w:ascii="Arial" w:hAnsi="Arial" w:cs="Arial"/>
          <w:color w:val="1E1E1E"/>
          <w:sz w:val="20"/>
        </w:rPr>
        <w:t>ih elektroenergetskih podzemnih vodov:</w:t>
      </w:r>
    </w:p>
    <w:p w:rsidR="006C30C2" w:rsidRDefault="00BA2408" w:rsidP="00BA2408">
      <w:pPr>
        <w:autoSpaceDE w:val="0"/>
        <w:autoSpaceDN w:val="0"/>
        <w:adjustRightInd w:val="0"/>
        <w:rPr>
          <w:rFonts w:ascii="Arial" w:hAnsi="Arial" w:cs="Arial"/>
          <w:color w:val="1E1E1E"/>
          <w:sz w:val="20"/>
        </w:rPr>
      </w:pPr>
      <w:r>
        <w:rPr>
          <w:rFonts w:ascii="Arial" w:hAnsi="Arial" w:cs="Arial"/>
          <w:color w:val="1E1E1E"/>
          <w:sz w:val="20"/>
        </w:rPr>
        <w:t>Upoštevati je potrebno naslednje pravilnike:</w:t>
      </w:r>
    </w:p>
    <w:p w:rsidR="00BA2408" w:rsidRPr="00BA2408" w:rsidRDefault="00BA2408" w:rsidP="00BA2408">
      <w:pPr>
        <w:autoSpaceDE w:val="0"/>
        <w:autoSpaceDN w:val="0"/>
        <w:adjustRightInd w:val="0"/>
        <w:rPr>
          <w:rFonts w:ascii="Arial" w:hAnsi="Arial" w:cs="Arial"/>
          <w:color w:val="1E1E1E"/>
          <w:sz w:val="20"/>
        </w:rPr>
      </w:pPr>
      <w:r>
        <w:rPr>
          <w:rFonts w:ascii="Arial" w:hAnsi="Arial" w:cs="Arial"/>
          <w:color w:val="363636"/>
          <w:sz w:val="23"/>
          <w:szCs w:val="23"/>
        </w:rPr>
        <w:t>• T</w:t>
      </w:r>
      <w:r w:rsidRPr="00BA2408">
        <w:rPr>
          <w:rFonts w:ascii="Arial" w:hAnsi="Arial" w:cs="Arial"/>
          <w:color w:val="1E1E1E"/>
          <w:sz w:val="20"/>
        </w:rPr>
        <w:t>ipizacija EE kablovodov za napetost 1 kV, 1 OkV in 20 kV</w:t>
      </w:r>
    </w:p>
    <w:p w:rsidR="00BA2408" w:rsidRDefault="00BA2408" w:rsidP="00BA2408">
      <w:pPr>
        <w:autoSpaceDE w:val="0"/>
        <w:autoSpaceDN w:val="0"/>
        <w:adjustRightInd w:val="0"/>
        <w:rPr>
          <w:rFonts w:ascii="Arial" w:hAnsi="Arial" w:cs="Arial"/>
          <w:color w:val="1E1E1E"/>
          <w:sz w:val="20"/>
        </w:rPr>
      </w:pPr>
      <w:r>
        <w:rPr>
          <w:rFonts w:ascii="Arial" w:hAnsi="Arial" w:cs="Arial"/>
          <w:color w:val="363636"/>
          <w:sz w:val="23"/>
          <w:szCs w:val="23"/>
        </w:rPr>
        <w:t xml:space="preserve">• </w:t>
      </w:r>
      <w:r w:rsidRPr="00BA2408">
        <w:rPr>
          <w:rFonts w:ascii="Arial" w:hAnsi="Arial" w:cs="Arial"/>
          <w:color w:val="1E1E1E"/>
          <w:sz w:val="20"/>
        </w:rPr>
        <w:t>Pravilnik o pogojih in omejitvah gradenj,uporabe objektov ter opravljanja dejavnosti v</w:t>
      </w:r>
      <w:r>
        <w:rPr>
          <w:rFonts w:ascii="Arial" w:hAnsi="Arial" w:cs="Arial"/>
          <w:color w:val="1E1E1E"/>
          <w:sz w:val="20"/>
        </w:rPr>
        <w:t xml:space="preserve"> </w:t>
      </w:r>
      <w:r w:rsidRPr="00BA2408">
        <w:rPr>
          <w:rFonts w:ascii="Arial" w:hAnsi="Arial" w:cs="Arial"/>
          <w:color w:val="1E1E1E"/>
          <w:sz w:val="20"/>
        </w:rPr>
        <w:t>obmo</w:t>
      </w:r>
      <w:r w:rsidRPr="00BA2408">
        <w:rPr>
          <w:rFonts w:ascii="Arial" w:hAnsi="Arial" w:cs="Arial" w:hint="eastAsia"/>
          <w:color w:val="1E1E1E"/>
          <w:sz w:val="20"/>
        </w:rPr>
        <w:t>č</w:t>
      </w:r>
      <w:r w:rsidRPr="00BA2408">
        <w:rPr>
          <w:rFonts w:ascii="Arial" w:hAnsi="Arial" w:cs="Arial"/>
          <w:color w:val="1E1E1E"/>
          <w:sz w:val="20"/>
        </w:rPr>
        <w:t>ju varovalnega pasu elektroenergetskih</w:t>
      </w:r>
      <w:r>
        <w:rPr>
          <w:rFonts w:ascii="Arial" w:hAnsi="Arial" w:cs="Arial"/>
          <w:color w:val="1E1E1E"/>
          <w:sz w:val="20"/>
        </w:rPr>
        <w:t xml:space="preserve"> </w:t>
      </w:r>
      <w:r w:rsidRPr="00BA2408">
        <w:rPr>
          <w:rFonts w:ascii="Arial" w:hAnsi="Arial" w:cs="Arial"/>
          <w:color w:val="1E1E1E"/>
          <w:sz w:val="20"/>
        </w:rPr>
        <w:t>omrežji (Ur.l.RS št. 101 /1 O)</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 Zakon o varnosti in zdravju pri delu (Ur. l. RS št.56/99, 64/01)</w:t>
      </w:r>
    </w:p>
    <w:p w:rsidR="006C30C2"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 Pravilnik o varstvu pred nevarnostjo elektri</w:t>
      </w:r>
      <w:r w:rsidRPr="00BA2408">
        <w:rPr>
          <w:rFonts w:ascii="Arial" w:hAnsi="Arial" w:cs="Arial" w:hint="eastAsia"/>
          <w:color w:val="1E1E1E"/>
          <w:sz w:val="20"/>
        </w:rPr>
        <w:t>č</w:t>
      </w:r>
      <w:r w:rsidRPr="00BA2408">
        <w:rPr>
          <w:rFonts w:ascii="Arial" w:hAnsi="Arial" w:cs="Arial"/>
          <w:color w:val="1E1E1E"/>
          <w:sz w:val="20"/>
        </w:rPr>
        <w:t>nega toka (Ur. l. RS št. 29 /92)</w:t>
      </w:r>
    </w:p>
    <w:p w:rsid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 Pravilnik o varnosti in zdravju pri uporabi delovne opreme (Ur. l. RS št. 101 /04)</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 Smernice in navodila za izbiro, polaganje in prevzem elektroenergetskih kablov nazivne napetosti 1 kV do 11 O kV - študija št. 2493, EIMV,</w:t>
      </w:r>
    </w:p>
    <w:p w:rsid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lastRenderedPageBreak/>
        <w:t>Ljubljana, april 2022</w:t>
      </w:r>
    </w:p>
    <w:p w:rsidR="00BA2408" w:rsidRDefault="00BA2408" w:rsidP="00BA2408">
      <w:pPr>
        <w:autoSpaceDE w:val="0"/>
        <w:autoSpaceDN w:val="0"/>
        <w:adjustRightInd w:val="0"/>
        <w:rPr>
          <w:rFonts w:ascii="Arial" w:hAnsi="Arial" w:cs="Arial"/>
          <w:color w:val="1E1E1E"/>
          <w:sz w:val="20"/>
        </w:rPr>
      </w:pPr>
    </w:p>
    <w:p w:rsidR="00BA2408" w:rsidRDefault="00BA2408" w:rsidP="00BA2408">
      <w:pPr>
        <w:autoSpaceDE w:val="0"/>
        <w:autoSpaceDN w:val="0"/>
        <w:adjustRightInd w:val="0"/>
        <w:rPr>
          <w:rFonts w:ascii="Arial" w:hAnsi="Arial" w:cs="Arial"/>
          <w:color w:val="1E1E1E"/>
          <w:sz w:val="20"/>
        </w:rPr>
      </w:pPr>
      <w:r>
        <w:rPr>
          <w:rFonts w:ascii="Arial" w:hAnsi="Arial" w:cs="Arial"/>
          <w:color w:val="1E1E1E"/>
          <w:sz w:val="20"/>
        </w:rPr>
        <w:t>Prestavitve:</w:t>
      </w:r>
    </w:p>
    <w:p w:rsidR="00BA2408" w:rsidRDefault="00BA2408" w:rsidP="00BA2408">
      <w:pPr>
        <w:autoSpaceDE w:val="0"/>
        <w:autoSpaceDN w:val="0"/>
        <w:adjustRightInd w:val="0"/>
        <w:rPr>
          <w:rFonts w:ascii="Arial" w:hAnsi="Arial" w:cs="Arial"/>
          <w:color w:val="1E1E1E"/>
          <w:sz w:val="20"/>
        </w:rPr>
      </w:pPr>
      <w:r>
        <w:rPr>
          <w:rFonts w:ascii="Arial" w:hAnsi="Arial" w:cs="Arial"/>
          <w:color w:val="1E1E1E"/>
          <w:sz w:val="20"/>
        </w:rPr>
        <w:t>P</w:t>
      </w:r>
      <w:r w:rsidRPr="00BA2408">
        <w:rPr>
          <w:rFonts w:ascii="Arial" w:hAnsi="Arial" w:cs="Arial"/>
          <w:color w:val="1E1E1E"/>
          <w:sz w:val="20"/>
        </w:rPr>
        <w:t>o potrebi, glede na faznost gradnje se izvedba dogovori s poobla</w:t>
      </w:r>
      <w:r w:rsidRPr="00BA2408">
        <w:rPr>
          <w:rFonts w:ascii="Arial" w:hAnsi="Arial" w:cs="Arial" w:hint="eastAsia"/>
          <w:color w:val="1E1E1E"/>
          <w:sz w:val="20"/>
        </w:rPr>
        <w:t>šč</w:t>
      </w:r>
      <w:r w:rsidRPr="00BA2408">
        <w:rPr>
          <w:rFonts w:ascii="Arial" w:hAnsi="Arial" w:cs="Arial"/>
          <w:color w:val="1E1E1E"/>
          <w:sz w:val="20"/>
        </w:rPr>
        <w:t>enim predstavnikom Nadzorništva Brežice</w:t>
      </w:r>
    </w:p>
    <w:p w:rsidR="00BA2408" w:rsidRDefault="00BA2408" w:rsidP="00BA2408">
      <w:pPr>
        <w:autoSpaceDE w:val="0"/>
        <w:autoSpaceDN w:val="0"/>
        <w:adjustRightInd w:val="0"/>
        <w:rPr>
          <w:rFonts w:ascii="Arial" w:hAnsi="Arial" w:cs="Arial"/>
          <w:color w:val="1E1E1E"/>
          <w:sz w:val="20"/>
        </w:rPr>
      </w:pP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2. V projektno dokumentacijo PZI je treba vrisati obstoje</w:t>
      </w:r>
      <w:r w:rsidRPr="00BA2408">
        <w:rPr>
          <w:rFonts w:ascii="Arial" w:hAnsi="Arial" w:cs="Arial" w:hint="eastAsia"/>
          <w:color w:val="1E1E1E"/>
          <w:sz w:val="20"/>
        </w:rPr>
        <w:t>č</w:t>
      </w:r>
      <w:r w:rsidRPr="00BA2408">
        <w:rPr>
          <w:rFonts w:ascii="Arial" w:hAnsi="Arial" w:cs="Arial"/>
          <w:color w:val="1E1E1E"/>
          <w:sz w:val="20"/>
        </w:rPr>
        <w:t>e elektroenergetske vode in</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naprave. Potek trase naših vodov in naprav je razviden v priloženem situacijskem</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na</w:t>
      </w:r>
      <w:r w:rsidRPr="00BA2408">
        <w:rPr>
          <w:rFonts w:ascii="Arial" w:hAnsi="Arial" w:cs="Arial" w:hint="eastAsia"/>
          <w:color w:val="1E1E1E"/>
          <w:sz w:val="20"/>
        </w:rPr>
        <w:t>č</w:t>
      </w:r>
      <w:r w:rsidRPr="00BA2408">
        <w:rPr>
          <w:rFonts w:ascii="Arial" w:hAnsi="Arial" w:cs="Arial"/>
          <w:color w:val="1E1E1E"/>
          <w:sz w:val="20"/>
        </w:rPr>
        <w:t>rtu.</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3. Pred za</w:t>
      </w:r>
      <w:r w:rsidRPr="00BA2408">
        <w:rPr>
          <w:rFonts w:ascii="Arial" w:hAnsi="Arial" w:cs="Arial" w:hint="eastAsia"/>
          <w:color w:val="1E1E1E"/>
          <w:sz w:val="20"/>
        </w:rPr>
        <w:t>č</w:t>
      </w:r>
      <w:r w:rsidRPr="00BA2408">
        <w:rPr>
          <w:rFonts w:ascii="Arial" w:hAnsi="Arial" w:cs="Arial"/>
          <w:color w:val="1E1E1E"/>
          <w:sz w:val="20"/>
        </w:rPr>
        <w:t>etkom posega v prostor je treba v pristojnem Nadzorništvu Brežice naro</w:t>
      </w:r>
      <w:r w:rsidRPr="00BA2408">
        <w:rPr>
          <w:rFonts w:ascii="Arial" w:hAnsi="Arial" w:cs="Arial" w:hint="eastAsia"/>
          <w:color w:val="1E1E1E"/>
          <w:sz w:val="20"/>
        </w:rPr>
        <w:t>č</w:t>
      </w:r>
      <w:r w:rsidRPr="00BA2408">
        <w:rPr>
          <w:rFonts w:ascii="Arial" w:hAnsi="Arial" w:cs="Arial"/>
          <w:color w:val="1E1E1E"/>
          <w:sz w:val="20"/>
        </w:rPr>
        <w:t>iti</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zakoli</w:t>
      </w:r>
      <w:r w:rsidRPr="00BA2408">
        <w:rPr>
          <w:rFonts w:ascii="Arial" w:hAnsi="Arial" w:cs="Arial" w:hint="eastAsia"/>
          <w:color w:val="1E1E1E"/>
          <w:sz w:val="20"/>
        </w:rPr>
        <w:t>č</w:t>
      </w:r>
      <w:r w:rsidRPr="00BA2408">
        <w:rPr>
          <w:rFonts w:ascii="Arial" w:hAnsi="Arial" w:cs="Arial"/>
          <w:color w:val="1E1E1E"/>
          <w:sz w:val="20"/>
        </w:rPr>
        <w:t>bo naših vodov in naprav ter zagotoviti nadzor pri vseh gradbenih delih v bližini</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elektroenergetskih vodov in naprav.</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4. Vso , elektroenergetsko infrastrukturo (morebitne prestavitve vodov, ureditve</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mehanskih za</w:t>
      </w:r>
      <w:r w:rsidRPr="00BA2408">
        <w:rPr>
          <w:rFonts w:ascii="Arial" w:hAnsi="Arial" w:cs="Arial" w:hint="eastAsia"/>
          <w:color w:val="1E1E1E"/>
          <w:sz w:val="20"/>
        </w:rPr>
        <w:t>šč</w:t>
      </w:r>
      <w:r w:rsidRPr="00BA2408">
        <w:rPr>
          <w:rFonts w:ascii="Arial" w:hAnsi="Arial" w:cs="Arial"/>
          <w:color w:val="1E1E1E"/>
          <w:sz w:val="20"/>
        </w:rPr>
        <w:t>it) je treba projektno obdelati v skladu s temi projektnimi pogoji,</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veljavno tipizacijo Elektro Celje, d.d., veljavnimi tehni</w:t>
      </w:r>
      <w:r w:rsidRPr="00BA2408">
        <w:rPr>
          <w:rFonts w:ascii="Arial" w:hAnsi="Arial" w:cs="Arial" w:hint="eastAsia"/>
          <w:color w:val="1E1E1E"/>
          <w:sz w:val="20"/>
        </w:rPr>
        <w:t>č</w:t>
      </w:r>
      <w:r w:rsidRPr="00BA2408">
        <w:rPr>
          <w:rFonts w:ascii="Arial" w:hAnsi="Arial" w:cs="Arial"/>
          <w:color w:val="1E1E1E"/>
          <w:sz w:val="20"/>
        </w:rPr>
        <w:t>nimi predpisi in standardi ter</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pridobiti upravno dokumentacijo. Elektroenergetska infrastruktura mora biti projektno</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obdelana v posebni mapi.</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5. Najmanj 8 dni pred pri</w:t>
      </w:r>
      <w:r w:rsidRPr="00BA2408">
        <w:rPr>
          <w:rFonts w:ascii="Arial" w:hAnsi="Arial" w:cs="Arial" w:hint="eastAsia"/>
          <w:color w:val="1E1E1E"/>
          <w:sz w:val="20"/>
        </w:rPr>
        <w:t>č</w:t>
      </w:r>
      <w:r w:rsidRPr="00BA2408">
        <w:rPr>
          <w:rFonts w:ascii="Arial" w:hAnsi="Arial" w:cs="Arial"/>
          <w:color w:val="1E1E1E"/>
          <w:sz w:val="20"/>
        </w:rPr>
        <w:t>etkom del je potrebno zagotoviti zakoli</w:t>
      </w:r>
      <w:r w:rsidRPr="00BA2408">
        <w:rPr>
          <w:rFonts w:ascii="Arial" w:hAnsi="Arial" w:cs="Arial" w:hint="eastAsia"/>
          <w:color w:val="1E1E1E"/>
          <w:sz w:val="20"/>
        </w:rPr>
        <w:t>č</w:t>
      </w:r>
      <w:r w:rsidRPr="00BA2408">
        <w:rPr>
          <w:rFonts w:ascii="Arial" w:hAnsi="Arial" w:cs="Arial"/>
          <w:color w:val="1E1E1E"/>
          <w:sz w:val="20"/>
        </w:rPr>
        <w:t>bo kablovodov in</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nadzor nad izvedbo del s strani upravljavca elektroenergetskega omrežja. Investitor</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 xml:space="preserve">nosi odgovornost za </w:t>
      </w:r>
      <w:r w:rsidRPr="00BA2408">
        <w:rPr>
          <w:rFonts w:ascii="Arial" w:hAnsi="Arial" w:cs="Arial" w:hint="eastAsia"/>
          <w:color w:val="1E1E1E"/>
          <w:sz w:val="20"/>
        </w:rPr>
        <w:t>č</w:t>
      </w:r>
      <w:r w:rsidRPr="00BA2408">
        <w:rPr>
          <w:rFonts w:ascii="Arial" w:hAnsi="Arial" w:cs="Arial"/>
          <w:color w:val="1E1E1E"/>
          <w:sz w:val="20"/>
        </w:rPr>
        <w:t>asovno usklajenost izvedbe vseh potrebnih del.</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6. V kolikor bo izvajalec pri izkopih naletel na elektroenergetski kabel, ki ni vrisan v</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situaciji, mora prenehati z izkopi in poklicati lastnika elektroenergetskih naprav.</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7. Lastnik elektroenergetskih naprav ne prevzema nobene odgovornosti za škodo, ki</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bi nastala na obstoje</w:t>
      </w:r>
      <w:r w:rsidRPr="00BA2408">
        <w:rPr>
          <w:rFonts w:ascii="Arial" w:hAnsi="Arial" w:cs="Arial" w:hint="eastAsia"/>
          <w:color w:val="1E1E1E"/>
          <w:sz w:val="20"/>
        </w:rPr>
        <w:t>č</w:t>
      </w:r>
      <w:r w:rsidRPr="00BA2408">
        <w:rPr>
          <w:rFonts w:ascii="Arial" w:hAnsi="Arial" w:cs="Arial"/>
          <w:color w:val="1E1E1E"/>
          <w:sz w:val="20"/>
        </w:rPr>
        <w:t>ih elektroenergetskih napravah zaradi gradnje</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obravnavanega objekta.</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8. Pri delih v bližini elektroenergetskih naprav je treba upoštevati:</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 Zakon o varnosti in zdravju pri delu (Ur. l. RS št. 56/99, 64/01 ),</w:t>
      </w:r>
    </w:p>
    <w:p w:rsidR="00BA2408" w:rsidRP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 Pravilnik o varstvu pred nevarnostjo elektri</w:t>
      </w:r>
      <w:r w:rsidRPr="00BA2408">
        <w:rPr>
          <w:rFonts w:ascii="Arial" w:hAnsi="Arial" w:cs="Arial" w:hint="eastAsia"/>
          <w:color w:val="1E1E1E"/>
          <w:sz w:val="20"/>
        </w:rPr>
        <w:t>č</w:t>
      </w:r>
      <w:r w:rsidRPr="00BA2408">
        <w:rPr>
          <w:rFonts w:ascii="Arial" w:hAnsi="Arial" w:cs="Arial"/>
          <w:color w:val="1E1E1E"/>
          <w:sz w:val="20"/>
        </w:rPr>
        <w:t>nega toka (Ur. l. RS št. 29 /92),</w:t>
      </w:r>
    </w:p>
    <w:p w:rsidR="00BA2408" w:rsidRDefault="00BA2408" w:rsidP="00BA2408">
      <w:pPr>
        <w:autoSpaceDE w:val="0"/>
        <w:autoSpaceDN w:val="0"/>
        <w:adjustRightInd w:val="0"/>
        <w:rPr>
          <w:rFonts w:ascii="Arial" w:hAnsi="Arial" w:cs="Arial"/>
          <w:color w:val="1E1E1E"/>
          <w:sz w:val="20"/>
        </w:rPr>
      </w:pPr>
      <w:r w:rsidRPr="00BA2408">
        <w:rPr>
          <w:rFonts w:ascii="Arial" w:hAnsi="Arial" w:cs="Arial"/>
          <w:color w:val="1E1E1E"/>
          <w:sz w:val="20"/>
        </w:rPr>
        <w:t>• Pravilnik o varnosti in zdravju pri uporabi delovne opreme (Ur. l. RS št. l 01 /04).</w:t>
      </w:r>
    </w:p>
    <w:p w:rsidR="00851151" w:rsidRPr="00B068B6" w:rsidRDefault="00851151" w:rsidP="00851151">
      <w:pPr>
        <w:pStyle w:val="Brezrazmikov"/>
        <w:tabs>
          <w:tab w:val="left" w:pos="142"/>
          <w:tab w:val="left" w:pos="284"/>
        </w:tabs>
        <w:spacing w:before="0" w:after="0"/>
        <w:rPr>
          <w:rFonts w:cs="Calibri"/>
          <w:b/>
          <w:szCs w:val="22"/>
          <w:lang w:val="sl-SI"/>
        </w:rPr>
      </w:pPr>
      <w:r w:rsidRPr="00B068B6">
        <w:rPr>
          <w:rFonts w:cs="Calibri"/>
          <w:b/>
          <w:szCs w:val="22"/>
          <w:lang w:val="sl-SI"/>
        </w:rPr>
        <w:t>Projekt je skladen z projektnimi pogoji, pridobljeno je Mnenje k proj. rešitvam</w:t>
      </w:r>
    </w:p>
    <w:p w:rsidR="00851151" w:rsidRDefault="00851151" w:rsidP="003D2E2C">
      <w:pPr>
        <w:pStyle w:val="Brezrazmikov"/>
        <w:tabs>
          <w:tab w:val="left" w:pos="142"/>
          <w:tab w:val="left" w:pos="284"/>
        </w:tabs>
        <w:spacing w:before="0" w:after="0"/>
        <w:rPr>
          <w:rFonts w:cs="Calibri"/>
          <w:b/>
          <w:szCs w:val="22"/>
        </w:rPr>
      </w:pPr>
      <w:r w:rsidRPr="00B068B6">
        <w:rPr>
          <w:rFonts w:cs="Calibri"/>
          <w:b/>
          <w:szCs w:val="22"/>
        </w:rPr>
        <w:t xml:space="preserve"> </w:t>
      </w:r>
      <w:r w:rsidRPr="003D2E2C">
        <w:rPr>
          <w:rFonts w:cs="Calibri"/>
          <w:b/>
          <w:szCs w:val="22"/>
          <w:lang w:val="sl-SI"/>
        </w:rPr>
        <w:t>št.: 1335664</w:t>
      </w:r>
    </w:p>
    <w:p w:rsidR="00BA2408" w:rsidRPr="00BA2408" w:rsidRDefault="00BA2408" w:rsidP="00BA2408">
      <w:pPr>
        <w:autoSpaceDE w:val="0"/>
        <w:autoSpaceDN w:val="0"/>
        <w:adjustRightInd w:val="0"/>
        <w:rPr>
          <w:rFonts w:ascii="Arial" w:hAnsi="Arial" w:cs="Arial"/>
          <w:color w:val="1E1E1E"/>
          <w:sz w:val="20"/>
        </w:rPr>
      </w:pPr>
    </w:p>
    <w:p w:rsidR="00B81495" w:rsidRPr="007620B5" w:rsidRDefault="00B81495" w:rsidP="00B81495">
      <w:pPr>
        <w:pStyle w:val="Naslov2"/>
        <w:ind w:left="1531" w:hanging="1531"/>
      </w:pPr>
      <w:proofErr w:type="spellStart"/>
      <w:r w:rsidRPr="007620B5">
        <w:t>Predhodna</w:t>
      </w:r>
      <w:proofErr w:type="spellEnd"/>
      <w:r w:rsidRPr="007620B5">
        <w:t xml:space="preserve"> </w:t>
      </w:r>
      <w:proofErr w:type="spellStart"/>
      <w:r w:rsidRPr="007620B5">
        <w:t>izdelava</w:t>
      </w:r>
      <w:proofErr w:type="spellEnd"/>
      <w:r w:rsidRPr="007620B5">
        <w:t xml:space="preserve"> </w:t>
      </w:r>
      <w:proofErr w:type="spellStart"/>
      <w:r w:rsidRPr="007620B5">
        <w:t>projektne</w:t>
      </w:r>
      <w:proofErr w:type="spellEnd"/>
      <w:r w:rsidRPr="007620B5">
        <w:t xml:space="preserve"> </w:t>
      </w:r>
      <w:proofErr w:type="spellStart"/>
      <w:r w:rsidRPr="007620B5">
        <w:t>dokumentacije</w:t>
      </w:r>
      <w:proofErr w:type="spellEnd"/>
    </w:p>
    <w:p w:rsidR="00FA4B79" w:rsidRDefault="00B81495" w:rsidP="00FA4B79">
      <w:pPr>
        <w:rPr>
          <w:color w:val="161616"/>
          <w:spacing w:val="-8"/>
        </w:rPr>
      </w:pPr>
      <w:r>
        <w:rPr>
          <w:color w:val="161616"/>
        </w:rPr>
        <w:t xml:space="preserve">Obstoječa razpoložljiva projektna dokumentacija </w:t>
      </w:r>
      <w:r>
        <w:rPr>
          <w:color w:val="050505"/>
        </w:rPr>
        <w:t>ne</w:t>
      </w:r>
      <w:r>
        <w:rPr>
          <w:color w:val="050505"/>
          <w:spacing w:val="33"/>
        </w:rPr>
        <w:t xml:space="preserve"> </w:t>
      </w:r>
      <w:r>
        <w:rPr>
          <w:color w:val="161616"/>
          <w:spacing w:val="-8"/>
        </w:rPr>
        <w:t>obstaja</w:t>
      </w:r>
    </w:p>
    <w:p w:rsidR="00B81495" w:rsidRPr="007620B5" w:rsidRDefault="00B81495" w:rsidP="00B81495">
      <w:pPr>
        <w:pStyle w:val="Naslov2"/>
        <w:ind w:left="1531" w:hanging="1531"/>
      </w:pPr>
      <w:proofErr w:type="spellStart"/>
      <w:r w:rsidRPr="007620B5">
        <w:t>Projektna</w:t>
      </w:r>
      <w:proofErr w:type="spellEnd"/>
      <w:r w:rsidRPr="007620B5">
        <w:t xml:space="preserve"> </w:t>
      </w:r>
      <w:proofErr w:type="spellStart"/>
      <w:r w:rsidRPr="007620B5">
        <w:t>naloga</w:t>
      </w:r>
      <w:proofErr w:type="spellEnd"/>
    </w:p>
    <w:p w:rsidR="00B81495" w:rsidRPr="007620B5" w:rsidRDefault="00B81495" w:rsidP="00B81495">
      <w:pPr>
        <w:pStyle w:val="Brezrazmikov"/>
        <w:rPr>
          <w:lang w:val="sl-SI"/>
        </w:rPr>
      </w:pPr>
      <w:r w:rsidRPr="007620B5">
        <w:rPr>
          <w:lang w:val="sl-SI"/>
        </w:rPr>
        <w:t>Projektno nalogo je podal naročnik dokumentacije in pomeni osnovo za projektne rešitve, ki so obdelane v grafičnem delu projekta in opisane v tem poročilu.</w:t>
      </w:r>
    </w:p>
    <w:p w:rsidR="00B81495" w:rsidRDefault="00B81495" w:rsidP="00B81495">
      <w:pPr>
        <w:pStyle w:val="Brezrazmikov"/>
        <w:rPr>
          <w:lang w:val="sl-SI"/>
        </w:rPr>
      </w:pPr>
      <w:r w:rsidRPr="007620B5">
        <w:rPr>
          <w:lang w:val="sl-SI"/>
        </w:rPr>
        <w:t>Kratek povzetek smernic za projektiranje:</w:t>
      </w:r>
    </w:p>
    <w:p w:rsidR="00B81495" w:rsidRDefault="00B81495" w:rsidP="00B81495">
      <w:pPr>
        <w:numPr>
          <w:ilvl w:val="0"/>
          <w:numId w:val="5"/>
        </w:numPr>
      </w:pPr>
      <w:r>
        <w:t xml:space="preserve">izgradnja </w:t>
      </w:r>
      <w:r w:rsidRPr="000C72F0">
        <w:t>večnamemske poti</w:t>
      </w:r>
      <w:r>
        <w:t xml:space="preserve"> in pločnika za pešce,</w:t>
      </w:r>
    </w:p>
    <w:p w:rsidR="00B81495" w:rsidRDefault="00B81495" w:rsidP="00B81495">
      <w:pPr>
        <w:numPr>
          <w:ilvl w:val="0"/>
          <w:numId w:val="5"/>
        </w:numPr>
      </w:pPr>
      <w:r>
        <w:t>ureditev odvodnjavanja meteornih voda,</w:t>
      </w:r>
    </w:p>
    <w:p w:rsidR="00B81495" w:rsidRDefault="00B81495" w:rsidP="00B81495">
      <w:pPr>
        <w:numPr>
          <w:ilvl w:val="0"/>
          <w:numId w:val="5"/>
        </w:numPr>
      </w:pPr>
      <w:r>
        <w:t>ureditev obstoječih skupinskih in individualnih priključkov,</w:t>
      </w:r>
    </w:p>
    <w:p w:rsidR="00B81495" w:rsidRDefault="00B81495" w:rsidP="00B81495">
      <w:pPr>
        <w:numPr>
          <w:ilvl w:val="0"/>
          <w:numId w:val="5"/>
        </w:numPr>
      </w:pPr>
      <w:r>
        <w:t>ureditev nove cestne razsvetljave,</w:t>
      </w:r>
    </w:p>
    <w:p w:rsidR="00B81495" w:rsidRDefault="00B81495" w:rsidP="00B81495">
      <w:pPr>
        <w:numPr>
          <w:ilvl w:val="0"/>
          <w:numId w:val="5"/>
        </w:numPr>
      </w:pPr>
      <w:r>
        <w:t>morebitno zaščito in prestavitev tangiranih komunalnih vodov.</w:t>
      </w:r>
    </w:p>
    <w:p w:rsidR="00B81495" w:rsidRPr="007620B5" w:rsidRDefault="00B81495" w:rsidP="00B81495">
      <w:pPr>
        <w:pStyle w:val="Naslov2"/>
        <w:ind w:left="1531" w:hanging="1531"/>
      </w:pPr>
      <w:proofErr w:type="spellStart"/>
      <w:r w:rsidRPr="007620B5">
        <w:t>Geodetski</w:t>
      </w:r>
      <w:proofErr w:type="spellEnd"/>
      <w:r w:rsidRPr="007620B5">
        <w:t xml:space="preserve"> </w:t>
      </w:r>
      <w:proofErr w:type="spellStart"/>
      <w:r w:rsidRPr="007620B5">
        <w:t>načrt</w:t>
      </w:r>
      <w:proofErr w:type="spellEnd"/>
    </w:p>
    <w:p w:rsidR="00B81495" w:rsidRPr="007620B5" w:rsidRDefault="00B81495" w:rsidP="00B81495">
      <w:pPr>
        <w:pStyle w:val="Brezrazmikov"/>
        <w:rPr>
          <w:lang w:val="sl-SI"/>
        </w:rPr>
      </w:pPr>
      <w:r w:rsidRPr="007620B5">
        <w:rPr>
          <w:lang w:val="sl-SI"/>
        </w:rPr>
        <w:t>Za potrebe projekta PZI je bil izveden geodetski posnetek širšega območja ceste. Poleg tega je bila izvedena označba profilov in posneti prečni profili.</w:t>
      </w:r>
    </w:p>
    <w:p w:rsidR="00B81495" w:rsidRPr="007620B5" w:rsidRDefault="00B81495" w:rsidP="00B81495">
      <w:pPr>
        <w:pStyle w:val="Brezrazmikov"/>
        <w:rPr>
          <w:lang w:val="sl-SI"/>
        </w:rPr>
      </w:pPr>
      <w:r w:rsidRPr="007620B5">
        <w:rPr>
          <w:lang w:val="sl-SI"/>
        </w:rPr>
        <w:t xml:space="preserve">Operativni poligon za posnetek trase predmetnega projekta je vezan na mednarodno </w:t>
      </w:r>
      <w:r>
        <w:rPr>
          <w:lang w:val="sl-SI"/>
        </w:rPr>
        <w:t>D96/TM</w:t>
      </w:r>
      <w:r w:rsidRPr="007620B5">
        <w:rPr>
          <w:lang w:val="sl-SI"/>
        </w:rPr>
        <w:t xml:space="preserve"> koordinatno mrežo z absolutnimi višinami.</w:t>
      </w:r>
    </w:p>
    <w:p w:rsidR="00B81495" w:rsidRPr="007620B5" w:rsidRDefault="00B81495" w:rsidP="00B81495">
      <w:pPr>
        <w:pStyle w:val="Brezrazmikov"/>
        <w:rPr>
          <w:lang w:val="sl-SI"/>
        </w:rPr>
      </w:pPr>
      <w:r w:rsidRPr="007620B5">
        <w:rPr>
          <w:lang w:val="sl-SI"/>
        </w:rPr>
        <w:t xml:space="preserve">Pregledna situacija je izdelana na državno karto v M  1 : </w:t>
      </w:r>
      <w:r>
        <w:rPr>
          <w:lang w:val="sl-SI"/>
        </w:rPr>
        <w:t>50</w:t>
      </w:r>
      <w:r w:rsidRPr="007620B5">
        <w:rPr>
          <w:lang w:val="sl-SI"/>
        </w:rPr>
        <w:t xml:space="preserve">00. </w:t>
      </w:r>
    </w:p>
    <w:p w:rsidR="001C41DA" w:rsidRPr="00EE11BE" w:rsidRDefault="001C41DA" w:rsidP="006E2575">
      <w:pPr>
        <w:pStyle w:val="Naslov2"/>
        <w:rPr>
          <w:lang w:val="sl-SI"/>
        </w:rPr>
      </w:pPr>
      <w:r w:rsidRPr="00EE11BE">
        <w:rPr>
          <w:lang w:val="sl-SI"/>
        </w:rPr>
        <w:lastRenderedPageBreak/>
        <w:t>Urbanizem in pozidava</w:t>
      </w:r>
    </w:p>
    <w:p w:rsidR="00F11AB2" w:rsidRDefault="005E09B1" w:rsidP="006669DF">
      <w:pPr>
        <w:pStyle w:val="Brezrazmikov"/>
        <w:rPr>
          <w:lang w:val="sl-SI"/>
        </w:rPr>
      </w:pPr>
      <w:r w:rsidRPr="00EE11BE">
        <w:rPr>
          <w:lang w:val="sl-SI"/>
        </w:rPr>
        <w:t xml:space="preserve">Trasa poteka </w:t>
      </w:r>
      <w:r w:rsidR="00DF204A">
        <w:rPr>
          <w:lang w:val="sl-SI"/>
        </w:rPr>
        <w:t xml:space="preserve">po ravninskem in </w:t>
      </w:r>
      <w:r w:rsidR="00C20656">
        <w:rPr>
          <w:lang w:val="sl-SI"/>
        </w:rPr>
        <w:t>pozidanem</w:t>
      </w:r>
      <w:r w:rsidR="00DF204A">
        <w:rPr>
          <w:lang w:val="sl-SI"/>
        </w:rPr>
        <w:t xml:space="preserve"> območju skozi </w:t>
      </w:r>
      <w:r w:rsidR="004E255D">
        <w:rPr>
          <w:lang w:val="sl-SI"/>
        </w:rPr>
        <w:t xml:space="preserve">naselje </w:t>
      </w:r>
      <w:r w:rsidR="000C72F0">
        <w:rPr>
          <w:lang w:val="sl-SI"/>
        </w:rPr>
        <w:t>Rigonce</w:t>
      </w:r>
      <w:r w:rsidR="004E255D">
        <w:rPr>
          <w:lang w:val="sl-SI"/>
        </w:rPr>
        <w:t xml:space="preserve"> v občini Brežice</w:t>
      </w:r>
      <w:r w:rsidR="00DF204A">
        <w:rPr>
          <w:lang w:val="sl-SI"/>
        </w:rPr>
        <w:t xml:space="preserve">. Ob regionalni cesti so </w:t>
      </w:r>
      <w:r w:rsidR="004E255D">
        <w:rPr>
          <w:lang w:val="sl-SI"/>
        </w:rPr>
        <w:t xml:space="preserve">pozidana zemljišča, </w:t>
      </w:r>
      <w:r w:rsidR="00C20656">
        <w:rPr>
          <w:lang w:val="sl-SI"/>
        </w:rPr>
        <w:t>kmetijska zemljišča, njive in javna cestna razsvetljava.</w:t>
      </w:r>
    </w:p>
    <w:p w:rsidR="00B81495" w:rsidRPr="00EE11BE" w:rsidRDefault="00B81495" w:rsidP="006669DF">
      <w:pPr>
        <w:pStyle w:val="Brezrazmikov"/>
        <w:rPr>
          <w:lang w:val="sl-SI"/>
        </w:rPr>
      </w:pPr>
    </w:p>
    <w:p w:rsidR="00902932" w:rsidRPr="00EE11BE" w:rsidRDefault="00902932" w:rsidP="00902932">
      <w:pPr>
        <w:pStyle w:val="Naslov2"/>
        <w:rPr>
          <w:lang w:val="sl-SI"/>
        </w:rPr>
      </w:pPr>
      <w:r w:rsidRPr="00EE11BE">
        <w:rPr>
          <w:lang w:val="sl-SI"/>
        </w:rPr>
        <w:t>Prometni podatki</w:t>
      </w:r>
    </w:p>
    <w:p w:rsidR="00A90CDE" w:rsidRPr="006C708D" w:rsidRDefault="00A90CDE" w:rsidP="00A90CDE">
      <w:pPr>
        <w:pStyle w:val="Brezrazmikov"/>
        <w:rPr>
          <w:lang w:val="sl-SI"/>
        </w:rPr>
      </w:pPr>
      <w:r w:rsidRPr="006C708D">
        <w:rPr>
          <w:lang w:val="sl-SI"/>
        </w:rPr>
        <w:t xml:space="preserve">Prometne razmere za </w:t>
      </w:r>
      <w:r w:rsidR="006C708D" w:rsidRPr="00577AC2">
        <w:rPr>
          <w:lang w:val="sl-SI"/>
        </w:rPr>
        <w:t>R2-420</w:t>
      </w:r>
      <w:r w:rsidRPr="006C708D">
        <w:rPr>
          <w:lang w:val="sl-SI"/>
        </w:rPr>
        <w:t xml:space="preserve"> povzemamo iz publikacije </w:t>
      </w:r>
      <w:r w:rsidR="00C20656" w:rsidRPr="006C708D">
        <w:rPr>
          <w:lang w:val="sl-SI"/>
        </w:rPr>
        <w:t>o prometnih obremenitvah na državni cestni mreži za leto 201</w:t>
      </w:r>
      <w:r w:rsidR="004E255D" w:rsidRPr="006C708D">
        <w:rPr>
          <w:lang w:val="sl-SI"/>
        </w:rPr>
        <w:t>9</w:t>
      </w:r>
      <w:r w:rsidR="00C20656" w:rsidRPr="006C708D">
        <w:rPr>
          <w:lang w:val="sl-SI"/>
        </w:rPr>
        <w:t xml:space="preserve"> (Promet 201</w:t>
      </w:r>
      <w:r w:rsidR="004E255D" w:rsidRPr="006C708D">
        <w:rPr>
          <w:lang w:val="sl-SI"/>
        </w:rPr>
        <w:t>9</w:t>
      </w:r>
      <w:r w:rsidR="00C20656" w:rsidRPr="006C708D">
        <w:rPr>
          <w:lang w:val="sl-SI"/>
        </w:rPr>
        <w:t xml:space="preserve">, vir: </w:t>
      </w:r>
      <w:r w:rsidR="004E255D" w:rsidRPr="006C708D">
        <w:rPr>
          <w:lang w:val="sl-SI"/>
        </w:rPr>
        <w:t>podatki.gov.si</w:t>
      </w:r>
      <w:r w:rsidR="00C20656" w:rsidRPr="006C708D">
        <w:rPr>
          <w:lang w:val="sl-SI"/>
        </w:rPr>
        <w:t>),</w:t>
      </w:r>
      <w:r w:rsidR="00283E6A" w:rsidRPr="006C708D">
        <w:rPr>
          <w:lang w:val="sl-SI"/>
        </w:rPr>
        <w:t xml:space="preserve"> števno mesto </w:t>
      </w:r>
      <w:r w:rsidR="006C708D">
        <w:rPr>
          <w:lang w:val="sl-SI"/>
        </w:rPr>
        <w:t>676</w:t>
      </w:r>
      <w:r w:rsidR="00283E6A" w:rsidRPr="006C708D">
        <w:rPr>
          <w:lang w:val="sl-SI"/>
        </w:rPr>
        <w:t xml:space="preserve"> </w:t>
      </w:r>
      <w:r w:rsidR="006C708D">
        <w:rPr>
          <w:lang w:val="sl-SI"/>
        </w:rPr>
        <w:t>MP Rigonce</w:t>
      </w:r>
      <w:r w:rsidR="00283E6A" w:rsidRPr="006C708D">
        <w:rPr>
          <w:lang w:val="sl-SI"/>
        </w:rPr>
        <w:t>, ki kažejo na prometno obremenitev</w:t>
      </w:r>
      <w:r w:rsidR="00F72A36" w:rsidRPr="006C708D">
        <w:rPr>
          <w:lang w:val="sl-SI"/>
        </w:rPr>
        <w:t xml:space="preserve"> </w:t>
      </w:r>
      <w:r w:rsidR="006C708D">
        <w:rPr>
          <w:b/>
          <w:bCs/>
          <w:lang w:val="sl-SI"/>
        </w:rPr>
        <w:t>1311</w:t>
      </w:r>
      <w:r w:rsidR="00F72A36" w:rsidRPr="006C708D">
        <w:rPr>
          <w:b/>
          <w:bCs/>
          <w:lang w:val="sl-SI"/>
        </w:rPr>
        <w:t xml:space="preserve"> PLDP</w:t>
      </w:r>
      <w:r w:rsidR="00F72A36" w:rsidRPr="006C708D">
        <w:rPr>
          <w:lang w:val="sl-SI"/>
        </w:rPr>
        <w:t>/24 ur.</w:t>
      </w:r>
    </w:p>
    <w:p w:rsidR="005749D8" w:rsidRPr="006C708D" w:rsidRDefault="005749D8" w:rsidP="005749D8">
      <w:pPr>
        <w:pStyle w:val="Brezrazmikov"/>
        <w:rPr>
          <w:lang w:val="sl-SI"/>
        </w:rPr>
      </w:pPr>
      <w:r w:rsidRPr="006C708D">
        <w:rPr>
          <w:lang w:val="sl-SI"/>
        </w:rPr>
        <w:t xml:space="preserve">Struktura prometa na </w:t>
      </w:r>
      <w:r w:rsidR="006C708D" w:rsidRPr="00577AC2">
        <w:rPr>
          <w:lang w:val="sl-SI"/>
        </w:rPr>
        <w:t>R2-420/1335</w:t>
      </w:r>
      <w:r w:rsidR="00EF12D1" w:rsidRPr="006C708D">
        <w:rPr>
          <w:lang w:val="sl-SI"/>
        </w:rPr>
        <w:t xml:space="preserve"> </w:t>
      </w:r>
      <w:r w:rsidRPr="006C708D">
        <w:rPr>
          <w:lang w:val="sl-SI"/>
        </w:rPr>
        <w:t>, št. vozil/dan je naslednja:</w:t>
      </w:r>
    </w:p>
    <w:p w:rsidR="008249CF" w:rsidRPr="00EE11BE" w:rsidRDefault="008249CF" w:rsidP="005749D8">
      <w:pPr>
        <w:pStyle w:val="Brezrazmikov"/>
        <w:rPr>
          <w:lang w:val="sl-SI"/>
        </w:rPr>
      </w:pPr>
    </w:p>
    <w:tbl>
      <w:tblPr>
        <w:tblW w:w="6252" w:type="dxa"/>
        <w:tblInd w:w="55" w:type="dxa"/>
        <w:tblCellMar>
          <w:left w:w="70" w:type="dxa"/>
          <w:right w:w="70" w:type="dxa"/>
        </w:tblCellMar>
        <w:tblLook w:val="04A0"/>
      </w:tblPr>
      <w:tblGrid>
        <w:gridCol w:w="2709"/>
        <w:gridCol w:w="1275"/>
        <w:gridCol w:w="1134"/>
        <w:gridCol w:w="1134"/>
      </w:tblGrid>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color w:val="000000"/>
                <w:sz w:val="20"/>
              </w:rPr>
            </w:pPr>
            <w:r w:rsidRPr="00EE11BE">
              <w:rPr>
                <w:color w:val="000000"/>
                <w:sz w:val="20"/>
              </w:rPr>
              <w:t>Motorji</w:t>
            </w:r>
          </w:p>
        </w:tc>
        <w:tc>
          <w:tcPr>
            <w:tcW w:w="1275" w:type="dxa"/>
            <w:tcBorders>
              <w:top w:val="nil"/>
              <w:left w:val="nil"/>
              <w:bottom w:val="nil"/>
              <w:right w:val="nil"/>
            </w:tcBorders>
            <w:shd w:val="clear" w:color="auto" w:fill="auto"/>
            <w:noWrap/>
            <w:vAlign w:val="bottom"/>
            <w:hideMark/>
          </w:tcPr>
          <w:p w:rsidR="00EF12D1" w:rsidRDefault="006C708D" w:rsidP="006C708D">
            <w:pPr>
              <w:jc w:val="right"/>
              <w:rPr>
                <w:rFonts w:cs="Calibri"/>
                <w:color w:val="000000"/>
                <w:sz w:val="20"/>
              </w:rPr>
            </w:pPr>
            <w:r>
              <w:rPr>
                <w:rFonts w:cs="Calibri"/>
                <w:color w:val="000000"/>
                <w:sz w:val="20"/>
              </w:rPr>
              <w:t>16</w:t>
            </w:r>
          </w:p>
        </w:tc>
        <w:tc>
          <w:tcPr>
            <w:tcW w:w="1134" w:type="dxa"/>
            <w:tcBorders>
              <w:top w:val="nil"/>
              <w:left w:val="nil"/>
              <w:bottom w:val="nil"/>
              <w:right w:val="nil"/>
            </w:tcBorders>
            <w:vAlign w:val="bottom"/>
          </w:tcPr>
          <w:p w:rsidR="00EF12D1" w:rsidRDefault="006C708D" w:rsidP="006C708D">
            <w:pPr>
              <w:jc w:val="right"/>
              <w:rPr>
                <w:rFonts w:cs="Calibri"/>
                <w:color w:val="000000"/>
                <w:sz w:val="20"/>
              </w:rPr>
            </w:pPr>
            <w:r>
              <w:rPr>
                <w:rFonts w:cs="Calibri"/>
                <w:color w:val="000000"/>
                <w:sz w:val="20"/>
              </w:rPr>
              <w:t>1</w:t>
            </w:r>
            <w:r w:rsidR="00F06BFD">
              <w:rPr>
                <w:rFonts w:cs="Calibri"/>
                <w:color w:val="000000"/>
                <w:sz w:val="20"/>
              </w:rPr>
              <w:t>,</w:t>
            </w:r>
            <w:r>
              <w:rPr>
                <w:rFonts w:cs="Calibri"/>
                <w:color w:val="000000"/>
                <w:sz w:val="20"/>
              </w:rPr>
              <w:t>2</w:t>
            </w:r>
            <w:r w:rsidR="00EF12D1">
              <w:rPr>
                <w:rFonts w:cs="Calibri"/>
                <w:color w:val="000000"/>
                <w:sz w:val="20"/>
              </w:rPr>
              <w:t>%</w:t>
            </w:r>
          </w:p>
        </w:tc>
        <w:tc>
          <w:tcPr>
            <w:tcW w:w="1134" w:type="dxa"/>
            <w:tcBorders>
              <w:top w:val="nil"/>
              <w:left w:val="nil"/>
              <w:bottom w:val="nil"/>
              <w:right w:val="nil"/>
            </w:tcBorders>
            <w:vAlign w:val="bottom"/>
          </w:tcPr>
          <w:p w:rsidR="00EF12D1" w:rsidRDefault="00EF12D1" w:rsidP="00EF12D1">
            <w:pPr>
              <w:jc w:val="right"/>
              <w:rPr>
                <w:rFonts w:cs="Calibri"/>
                <w:color w:val="000000"/>
                <w:sz w:val="20"/>
              </w:rPr>
            </w:pP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color w:val="000000"/>
                <w:sz w:val="20"/>
              </w:rPr>
            </w:pPr>
            <w:r w:rsidRPr="00EE11BE">
              <w:rPr>
                <w:color w:val="000000"/>
                <w:sz w:val="20"/>
              </w:rPr>
              <w:t>Osebna vozila</w:t>
            </w:r>
          </w:p>
        </w:tc>
        <w:tc>
          <w:tcPr>
            <w:tcW w:w="1275" w:type="dxa"/>
            <w:tcBorders>
              <w:top w:val="nil"/>
              <w:left w:val="nil"/>
              <w:bottom w:val="nil"/>
              <w:right w:val="nil"/>
            </w:tcBorders>
            <w:shd w:val="clear" w:color="auto" w:fill="auto"/>
            <w:noWrap/>
            <w:vAlign w:val="bottom"/>
            <w:hideMark/>
          </w:tcPr>
          <w:p w:rsidR="00EF12D1" w:rsidRDefault="006C708D" w:rsidP="00EF12D1">
            <w:pPr>
              <w:jc w:val="right"/>
              <w:rPr>
                <w:rFonts w:cs="Calibri"/>
                <w:color w:val="000000"/>
                <w:sz w:val="20"/>
              </w:rPr>
            </w:pPr>
            <w:r>
              <w:rPr>
                <w:rFonts w:cs="Calibri"/>
                <w:color w:val="000000"/>
                <w:sz w:val="20"/>
              </w:rPr>
              <w:t>1211</w:t>
            </w:r>
          </w:p>
        </w:tc>
        <w:tc>
          <w:tcPr>
            <w:tcW w:w="1134" w:type="dxa"/>
            <w:tcBorders>
              <w:top w:val="nil"/>
              <w:left w:val="nil"/>
              <w:bottom w:val="nil"/>
              <w:right w:val="nil"/>
            </w:tcBorders>
            <w:vAlign w:val="bottom"/>
          </w:tcPr>
          <w:p w:rsidR="00EF12D1" w:rsidRDefault="00F72A36" w:rsidP="006C708D">
            <w:pPr>
              <w:jc w:val="right"/>
              <w:rPr>
                <w:rFonts w:cs="Calibri"/>
                <w:color w:val="000000"/>
                <w:sz w:val="20"/>
              </w:rPr>
            </w:pPr>
            <w:r>
              <w:rPr>
                <w:rFonts w:cs="Calibri"/>
                <w:color w:val="000000"/>
                <w:sz w:val="20"/>
              </w:rPr>
              <w:t>9</w:t>
            </w:r>
            <w:r w:rsidR="00F06BFD">
              <w:rPr>
                <w:rFonts w:cs="Calibri"/>
                <w:color w:val="000000"/>
                <w:sz w:val="20"/>
              </w:rPr>
              <w:t>2,</w:t>
            </w:r>
            <w:r w:rsidR="006C708D">
              <w:rPr>
                <w:rFonts w:cs="Calibri"/>
                <w:color w:val="000000"/>
                <w:sz w:val="20"/>
              </w:rPr>
              <w:t>4</w:t>
            </w:r>
            <w:r w:rsidR="00EF12D1">
              <w:rPr>
                <w:rFonts w:cs="Calibri"/>
                <w:color w:val="000000"/>
                <w:sz w:val="20"/>
              </w:rPr>
              <w:t>%</w:t>
            </w:r>
          </w:p>
        </w:tc>
        <w:tc>
          <w:tcPr>
            <w:tcW w:w="1134" w:type="dxa"/>
            <w:tcBorders>
              <w:top w:val="nil"/>
              <w:left w:val="nil"/>
              <w:bottom w:val="nil"/>
              <w:right w:val="nil"/>
            </w:tcBorders>
            <w:vAlign w:val="bottom"/>
          </w:tcPr>
          <w:p w:rsidR="00EF12D1" w:rsidRDefault="00EF12D1" w:rsidP="00EF12D1">
            <w:pPr>
              <w:jc w:val="right"/>
              <w:rPr>
                <w:rFonts w:cs="Calibri"/>
                <w:color w:val="000000"/>
                <w:sz w:val="20"/>
              </w:rPr>
            </w:pP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color w:val="000000"/>
                <w:sz w:val="20"/>
              </w:rPr>
            </w:pPr>
            <w:r w:rsidRPr="00EE11BE">
              <w:rPr>
                <w:color w:val="000000"/>
                <w:sz w:val="20"/>
              </w:rPr>
              <w:t>Avtobusi</w:t>
            </w:r>
          </w:p>
        </w:tc>
        <w:tc>
          <w:tcPr>
            <w:tcW w:w="1275" w:type="dxa"/>
            <w:tcBorders>
              <w:top w:val="nil"/>
              <w:left w:val="nil"/>
              <w:bottom w:val="nil"/>
              <w:right w:val="nil"/>
            </w:tcBorders>
            <w:shd w:val="clear" w:color="auto" w:fill="auto"/>
            <w:noWrap/>
            <w:vAlign w:val="bottom"/>
            <w:hideMark/>
          </w:tcPr>
          <w:p w:rsidR="00EF12D1" w:rsidRDefault="006C708D" w:rsidP="00EF12D1">
            <w:pPr>
              <w:jc w:val="right"/>
              <w:rPr>
                <w:rFonts w:cs="Calibri"/>
                <w:color w:val="000000"/>
                <w:sz w:val="20"/>
              </w:rPr>
            </w:pPr>
            <w:r>
              <w:rPr>
                <w:rFonts w:cs="Calibri"/>
                <w:color w:val="000000"/>
                <w:sz w:val="20"/>
              </w:rPr>
              <w:t>5</w:t>
            </w:r>
          </w:p>
        </w:tc>
        <w:tc>
          <w:tcPr>
            <w:tcW w:w="1134" w:type="dxa"/>
            <w:tcBorders>
              <w:top w:val="nil"/>
              <w:left w:val="nil"/>
              <w:bottom w:val="nil"/>
              <w:right w:val="nil"/>
            </w:tcBorders>
            <w:vAlign w:val="bottom"/>
          </w:tcPr>
          <w:p w:rsidR="00EF12D1" w:rsidRDefault="00F06BFD" w:rsidP="006C708D">
            <w:pPr>
              <w:jc w:val="right"/>
              <w:rPr>
                <w:rFonts w:cs="Calibri"/>
                <w:color w:val="000000"/>
                <w:sz w:val="20"/>
              </w:rPr>
            </w:pPr>
            <w:r>
              <w:rPr>
                <w:rFonts w:cs="Calibri"/>
                <w:color w:val="000000"/>
                <w:sz w:val="20"/>
              </w:rPr>
              <w:t>0,</w:t>
            </w:r>
            <w:r w:rsidR="006C708D">
              <w:rPr>
                <w:rFonts w:cs="Calibri"/>
                <w:color w:val="000000"/>
                <w:sz w:val="20"/>
              </w:rPr>
              <w:t>4</w:t>
            </w:r>
            <w:r w:rsidR="00EF12D1">
              <w:rPr>
                <w:rFonts w:cs="Calibri"/>
                <w:color w:val="000000"/>
                <w:sz w:val="20"/>
              </w:rPr>
              <w:t>%</w:t>
            </w:r>
          </w:p>
        </w:tc>
        <w:tc>
          <w:tcPr>
            <w:tcW w:w="1134" w:type="dxa"/>
            <w:tcBorders>
              <w:top w:val="nil"/>
              <w:left w:val="nil"/>
              <w:bottom w:val="nil"/>
              <w:right w:val="nil"/>
            </w:tcBorders>
            <w:vAlign w:val="bottom"/>
          </w:tcPr>
          <w:p w:rsidR="00EF12D1" w:rsidRDefault="00EF12D1" w:rsidP="00EF12D1">
            <w:pPr>
              <w:jc w:val="right"/>
              <w:rPr>
                <w:rFonts w:cs="Calibri"/>
                <w:color w:val="000000"/>
                <w:sz w:val="20"/>
              </w:rPr>
            </w:pP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color w:val="000000"/>
                <w:sz w:val="20"/>
              </w:rPr>
            </w:pPr>
            <w:r w:rsidRPr="00EE11BE">
              <w:rPr>
                <w:color w:val="000000"/>
                <w:sz w:val="20"/>
              </w:rPr>
              <w:t>Lahki tovornjaki &lt; 3,5t</w:t>
            </w:r>
          </w:p>
        </w:tc>
        <w:tc>
          <w:tcPr>
            <w:tcW w:w="1275" w:type="dxa"/>
            <w:tcBorders>
              <w:top w:val="nil"/>
              <w:left w:val="nil"/>
              <w:bottom w:val="nil"/>
              <w:right w:val="nil"/>
            </w:tcBorders>
            <w:shd w:val="clear" w:color="auto" w:fill="auto"/>
            <w:noWrap/>
            <w:vAlign w:val="bottom"/>
            <w:hideMark/>
          </w:tcPr>
          <w:p w:rsidR="00EF12D1" w:rsidRDefault="006C708D" w:rsidP="00EF12D1">
            <w:pPr>
              <w:jc w:val="right"/>
              <w:rPr>
                <w:rFonts w:cs="Calibri"/>
                <w:color w:val="000000"/>
                <w:sz w:val="20"/>
              </w:rPr>
            </w:pPr>
            <w:r>
              <w:rPr>
                <w:rFonts w:cs="Calibri"/>
                <w:color w:val="000000"/>
                <w:sz w:val="20"/>
              </w:rPr>
              <w:t>67</w:t>
            </w:r>
          </w:p>
        </w:tc>
        <w:tc>
          <w:tcPr>
            <w:tcW w:w="1134" w:type="dxa"/>
            <w:tcBorders>
              <w:top w:val="nil"/>
              <w:left w:val="nil"/>
              <w:bottom w:val="nil"/>
              <w:right w:val="nil"/>
            </w:tcBorders>
            <w:vAlign w:val="bottom"/>
          </w:tcPr>
          <w:p w:rsidR="00EF12D1" w:rsidRDefault="00F72A36" w:rsidP="00986B63">
            <w:pPr>
              <w:jc w:val="right"/>
              <w:rPr>
                <w:rFonts w:cs="Calibri"/>
                <w:color w:val="000000"/>
                <w:sz w:val="20"/>
              </w:rPr>
            </w:pPr>
            <w:r>
              <w:rPr>
                <w:rFonts w:cs="Calibri"/>
                <w:color w:val="000000"/>
                <w:sz w:val="20"/>
              </w:rPr>
              <w:t>5,</w:t>
            </w:r>
            <w:r w:rsidR="00986B63">
              <w:rPr>
                <w:rFonts w:cs="Calibri"/>
                <w:color w:val="000000"/>
                <w:sz w:val="20"/>
              </w:rPr>
              <w:t>1</w:t>
            </w:r>
            <w:r w:rsidR="00EF12D1">
              <w:rPr>
                <w:rFonts w:cs="Calibri"/>
                <w:color w:val="000000"/>
                <w:sz w:val="20"/>
              </w:rPr>
              <w:t>%</w:t>
            </w:r>
          </w:p>
        </w:tc>
        <w:tc>
          <w:tcPr>
            <w:tcW w:w="1134" w:type="dxa"/>
            <w:tcBorders>
              <w:top w:val="nil"/>
              <w:left w:val="nil"/>
              <w:bottom w:val="nil"/>
              <w:right w:val="nil"/>
            </w:tcBorders>
            <w:vAlign w:val="bottom"/>
          </w:tcPr>
          <w:p w:rsidR="00EF12D1" w:rsidRDefault="00EF12D1" w:rsidP="00EF12D1">
            <w:pPr>
              <w:jc w:val="right"/>
              <w:rPr>
                <w:rFonts w:cs="Calibri"/>
                <w:color w:val="000000"/>
                <w:sz w:val="20"/>
              </w:rPr>
            </w:pP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color w:val="000000"/>
                <w:sz w:val="20"/>
              </w:rPr>
            </w:pPr>
            <w:r w:rsidRPr="00EE11BE">
              <w:rPr>
                <w:color w:val="000000"/>
                <w:sz w:val="20"/>
              </w:rPr>
              <w:t>Srednje težki tovornjaki 3,5-7t</w:t>
            </w:r>
          </w:p>
        </w:tc>
        <w:tc>
          <w:tcPr>
            <w:tcW w:w="1275" w:type="dxa"/>
            <w:tcBorders>
              <w:top w:val="nil"/>
              <w:left w:val="nil"/>
              <w:bottom w:val="nil"/>
              <w:right w:val="nil"/>
            </w:tcBorders>
            <w:shd w:val="clear" w:color="auto" w:fill="auto"/>
            <w:noWrap/>
            <w:vAlign w:val="bottom"/>
            <w:hideMark/>
          </w:tcPr>
          <w:p w:rsidR="00EF12D1" w:rsidRDefault="006C708D" w:rsidP="00EF12D1">
            <w:pPr>
              <w:jc w:val="right"/>
              <w:rPr>
                <w:rFonts w:cs="Calibri"/>
                <w:color w:val="000000"/>
                <w:sz w:val="20"/>
              </w:rPr>
            </w:pPr>
            <w:r>
              <w:rPr>
                <w:rFonts w:cs="Calibri"/>
                <w:color w:val="000000"/>
                <w:sz w:val="20"/>
              </w:rPr>
              <w:t>8</w:t>
            </w:r>
          </w:p>
        </w:tc>
        <w:tc>
          <w:tcPr>
            <w:tcW w:w="1134" w:type="dxa"/>
            <w:tcBorders>
              <w:top w:val="nil"/>
              <w:left w:val="nil"/>
              <w:bottom w:val="single" w:sz="4" w:space="0" w:color="auto"/>
              <w:right w:val="nil"/>
            </w:tcBorders>
            <w:vAlign w:val="bottom"/>
          </w:tcPr>
          <w:p w:rsidR="00EF12D1" w:rsidRDefault="00F06BFD" w:rsidP="00986B63">
            <w:pPr>
              <w:jc w:val="right"/>
              <w:rPr>
                <w:rFonts w:cs="Calibri"/>
                <w:color w:val="000000"/>
                <w:sz w:val="20"/>
              </w:rPr>
            </w:pPr>
            <w:r>
              <w:rPr>
                <w:rFonts w:cs="Calibri"/>
                <w:color w:val="000000"/>
                <w:sz w:val="20"/>
              </w:rPr>
              <w:t>0,</w:t>
            </w:r>
            <w:r w:rsidR="00986B63">
              <w:rPr>
                <w:rFonts w:cs="Calibri"/>
                <w:color w:val="000000"/>
                <w:sz w:val="20"/>
              </w:rPr>
              <w:t>6</w:t>
            </w:r>
            <w:r w:rsidR="00EF12D1">
              <w:rPr>
                <w:rFonts w:cs="Calibri"/>
                <w:color w:val="000000"/>
                <w:sz w:val="20"/>
              </w:rPr>
              <w:t>%</w:t>
            </w:r>
          </w:p>
        </w:tc>
        <w:tc>
          <w:tcPr>
            <w:tcW w:w="1134" w:type="dxa"/>
            <w:tcBorders>
              <w:top w:val="nil"/>
              <w:left w:val="nil"/>
              <w:bottom w:val="single" w:sz="4" w:space="0" w:color="auto"/>
              <w:right w:val="nil"/>
            </w:tcBorders>
            <w:vAlign w:val="bottom"/>
          </w:tcPr>
          <w:p w:rsidR="00EF12D1" w:rsidRDefault="00EF12D1" w:rsidP="00EF12D1">
            <w:pPr>
              <w:jc w:val="right"/>
              <w:rPr>
                <w:rFonts w:cs="Calibri"/>
                <w:color w:val="000000"/>
                <w:sz w:val="20"/>
              </w:rPr>
            </w:pP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color w:val="000000"/>
                <w:sz w:val="20"/>
              </w:rPr>
            </w:pPr>
            <w:r w:rsidRPr="00EE11BE">
              <w:rPr>
                <w:color w:val="000000"/>
                <w:sz w:val="20"/>
              </w:rPr>
              <w:t>Težki tovornjaki &gt; 7t</w:t>
            </w:r>
          </w:p>
        </w:tc>
        <w:tc>
          <w:tcPr>
            <w:tcW w:w="1275" w:type="dxa"/>
            <w:tcBorders>
              <w:top w:val="nil"/>
              <w:left w:val="nil"/>
              <w:bottom w:val="nil"/>
              <w:right w:val="single" w:sz="4" w:space="0" w:color="auto"/>
            </w:tcBorders>
            <w:shd w:val="clear" w:color="auto" w:fill="auto"/>
            <w:noWrap/>
            <w:vAlign w:val="bottom"/>
            <w:hideMark/>
          </w:tcPr>
          <w:p w:rsidR="00EF12D1" w:rsidRDefault="006C708D" w:rsidP="00EF12D1">
            <w:pPr>
              <w:jc w:val="right"/>
              <w:rPr>
                <w:rFonts w:cs="Calibri"/>
                <w:color w:val="000000"/>
                <w:sz w:val="20"/>
              </w:rPr>
            </w:pPr>
            <w:r>
              <w:rPr>
                <w:rFonts w:cs="Calibri"/>
                <w:color w:val="000000"/>
                <w:sz w:val="20"/>
              </w:rPr>
              <w:t>2</w:t>
            </w:r>
          </w:p>
        </w:tc>
        <w:tc>
          <w:tcPr>
            <w:tcW w:w="1134" w:type="dxa"/>
            <w:tcBorders>
              <w:top w:val="single" w:sz="4" w:space="0" w:color="auto"/>
              <w:left w:val="single" w:sz="4" w:space="0" w:color="auto"/>
              <w:bottom w:val="nil"/>
              <w:right w:val="nil"/>
            </w:tcBorders>
            <w:shd w:val="clear" w:color="auto" w:fill="auto"/>
            <w:vAlign w:val="bottom"/>
          </w:tcPr>
          <w:p w:rsidR="00EF12D1" w:rsidRDefault="00831DB5" w:rsidP="00986B63">
            <w:pPr>
              <w:jc w:val="right"/>
              <w:rPr>
                <w:rFonts w:cs="Calibri"/>
                <w:color w:val="000000"/>
                <w:sz w:val="20"/>
              </w:rPr>
            </w:pPr>
            <w:r>
              <w:rPr>
                <w:rFonts w:cs="Calibri"/>
                <w:color w:val="000000"/>
                <w:sz w:val="20"/>
              </w:rPr>
              <w:t>0,</w:t>
            </w:r>
            <w:r w:rsidR="00986B63">
              <w:rPr>
                <w:rFonts w:cs="Calibri"/>
                <w:color w:val="000000"/>
                <w:sz w:val="20"/>
              </w:rPr>
              <w:t>2</w:t>
            </w:r>
            <w:r w:rsidR="00EF12D1">
              <w:rPr>
                <w:rFonts w:cs="Calibri"/>
                <w:color w:val="000000"/>
                <w:sz w:val="20"/>
              </w:rPr>
              <w:t>%</w:t>
            </w:r>
          </w:p>
        </w:tc>
        <w:tc>
          <w:tcPr>
            <w:tcW w:w="1134" w:type="dxa"/>
            <w:vMerge w:val="restart"/>
            <w:tcBorders>
              <w:top w:val="single" w:sz="4" w:space="0" w:color="auto"/>
              <w:left w:val="nil"/>
              <w:right w:val="single" w:sz="4" w:space="0" w:color="auto"/>
            </w:tcBorders>
            <w:shd w:val="clear" w:color="auto" w:fill="auto"/>
            <w:vAlign w:val="center"/>
          </w:tcPr>
          <w:p w:rsidR="00EF12D1" w:rsidRDefault="00F06BFD" w:rsidP="00986B63">
            <w:pPr>
              <w:jc w:val="center"/>
              <w:rPr>
                <w:rFonts w:cs="Calibri"/>
                <w:color w:val="000000"/>
                <w:sz w:val="20"/>
              </w:rPr>
            </w:pPr>
            <w:r>
              <w:rPr>
                <w:rFonts w:cs="Calibri"/>
                <w:color w:val="000000"/>
                <w:sz w:val="20"/>
              </w:rPr>
              <w:t>0</w:t>
            </w:r>
            <w:r w:rsidR="00831DB5">
              <w:rPr>
                <w:rFonts w:cs="Calibri"/>
                <w:color w:val="000000"/>
                <w:sz w:val="20"/>
              </w:rPr>
              <w:t>,</w:t>
            </w:r>
            <w:r w:rsidR="00986B63">
              <w:rPr>
                <w:rFonts w:cs="Calibri"/>
                <w:color w:val="000000"/>
                <w:sz w:val="20"/>
              </w:rPr>
              <w:t>3</w:t>
            </w:r>
            <w:r w:rsidR="00EF12D1">
              <w:rPr>
                <w:rFonts w:cs="Calibri"/>
                <w:color w:val="000000"/>
                <w:sz w:val="20"/>
              </w:rPr>
              <w:t>%</w:t>
            </w: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color w:val="000000"/>
                <w:sz w:val="20"/>
              </w:rPr>
            </w:pPr>
            <w:r w:rsidRPr="00EE11BE">
              <w:rPr>
                <w:color w:val="000000"/>
                <w:sz w:val="20"/>
              </w:rPr>
              <w:t>Tovornjaki s prikolico</w:t>
            </w:r>
          </w:p>
        </w:tc>
        <w:tc>
          <w:tcPr>
            <w:tcW w:w="1275" w:type="dxa"/>
            <w:tcBorders>
              <w:top w:val="nil"/>
              <w:left w:val="nil"/>
              <w:bottom w:val="nil"/>
              <w:right w:val="single" w:sz="4" w:space="0" w:color="auto"/>
            </w:tcBorders>
            <w:shd w:val="clear" w:color="auto" w:fill="auto"/>
            <w:noWrap/>
            <w:vAlign w:val="bottom"/>
            <w:hideMark/>
          </w:tcPr>
          <w:p w:rsidR="00EF12D1" w:rsidRPr="00EE11BE" w:rsidRDefault="006C708D" w:rsidP="00EF12D1">
            <w:pPr>
              <w:jc w:val="right"/>
              <w:rPr>
                <w:color w:val="000000"/>
                <w:sz w:val="20"/>
              </w:rPr>
            </w:pPr>
            <w:r>
              <w:rPr>
                <w:color w:val="000000"/>
                <w:sz w:val="20"/>
              </w:rPr>
              <w:t>1</w:t>
            </w:r>
          </w:p>
        </w:tc>
        <w:tc>
          <w:tcPr>
            <w:tcW w:w="1134" w:type="dxa"/>
            <w:tcBorders>
              <w:top w:val="nil"/>
              <w:left w:val="single" w:sz="4" w:space="0" w:color="auto"/>
              <w:right w:val="nil"/>
            </w:tcBorders>
            <w:shd w:val="clear" w:color="auto" w:fill="auto"/>
            <w:vAlign w:val="bottom"/>
          </w:tcPr>
          <w:p w:rsidR="00EF12D1" w:rsidRPr="00EE11BE" w:rsidRDefault="00D912E6" w:rsidP="006C708D">
            <w:pPr>
              <w:jc w:val="right"/>
              <w:rPr>
                <w:color w:val="000000"/>
                <w:sz w:val="20"/>
              </w:rPr>
            </w:pPr>
            <w:r>
              <w:rPr>
                <w:rFonts w:cs="Calibri"/>
                <w:color w:val="000000"/>
                <w:sz w:val="20"/>
              </w:rPr>
              <w:t>0,</w:t>
            </w:r>
            <w:r w:rsidR="006C708D">
              <w:rPr>
                <w:rFonts w:cs="Calibri"/>
                <w:color w:val="000000"/>
                <w:sz w:val="20"/>
              </w:rPr>
              <w:t>1</w:t>
            </w:r>
            <w:r w:rsidR="00EF12D1">
              <w:rPr>
                <w:rFonts w:cs="Calibri"/>
                <w:color w:val="000000"/>
                <w:sz w:val="20"/>
              </w:rPr>
              <w:t>%</w:t>
            </w:r>
          </w:p>
        </w:tc>
        <w:tc>
          <w:tcPr>
            <w:tcW w:w="1134" w:type="dxa"/>
            <w:vMerge/>
            <w:tcBorders>
              <w:left w:val="nil"/>
              <w:right w:val="single" w:sz="4" w:space="0" w:color="auto"/>
            </w:tcBorders>
            <w:shd w:val="clear" w:color="auto" w:fill="auto"/>
            <w:vAlign w:val="center"/>
          </w:tcPr>
          <w:p w:rsidR="00EF12D1" w:rsidRPr="00EE11BE" w:rsidRDefault="00EF12D1" w:rsidP="00EF12D1">
            <w:pPr>
              <w:rPr>
                <w:color w:val="000000"/>
                <w:sz w:val="20"/>
              </w:rPr>
            </w:pPr>
          </w:p>
        </w:tc>
      </w:tr>
      <w:tr w:rsidR="00EF12D1" w:rsidRPr="00EE11BE" w:rsidTr="00780996">
        <w:trPr>
          <w:trHeight w:val="227"/>
        </w:trPr>
        <w:tc>
          <w:tcPr>
            <w:tcW w:w="2709" w:type="dxa"/>
            <w:tcBorders>
              <w:top w:val="nil"/>
              <w:left w:val="nil"/>
              <w:bottom w:val="single" w:sz="4" w:space="0" w:color="auto"/>
              <w:right w:val="nil"/>
            </w:tcBorders>
            <w:shd w:val="clear" w:color="auto" w:fill="auto"/>
            <w:noWrap/>
            <w:vAlign w:val="bottom"/>
            <w:hideMark/>
          </w:tcPr>
          <w:p w:rsidR="00EF12D1" w:rsidRPr="00EE11BE" w:rsidRDefault="00EF12D1" w:rsidP="00EF12D1">
            <w:pPr>
              <w:rPr>
                <w:color w:val="000000"/>
                <w:sz w:val="20"/>
              </w:rPr>
            </w:pPr>
            <w:r w:rsidRPr="00EE11BE">
              <w:rPr>
                <w:color w:val="000000"/>
                <w:sz w:val="20"/>
              </w:rPr>
              <w:t>Vlačilci</w:t>
            </w:r>
          </w:p>
        </w:tc>
        <w:tc>
          <w:tcPr>
            <w:tcW w:w="1275" w:type="dxa"/>
            <w:tcBorders>
              <w:top w:val="nil"/>
              <w:left w:val="nil"/>
              <w:bottom w:val="single" w:sz="4" w:space="0" w:color="auto"/>
              <w:right w:val="single" w:sz="4" w:space="0" w:color="auto"/>
            </w:tcBorders>
            <w:shd w:val="clear" w:color="auto" w:fill="auto"/>
            <w:noWrap/>
            <w:vAlign w:val="bottom"/>
            <w:hideMark/>
          </w:tcPr>
          <w:p w:rsidR="00EF12D1" w:rsidRPr="00EE11BE" w:rsidRDefault="006C708D" w:rsidP="00EF12D1">
            <w:pPr>
              <w:jc w:val="right"/>
              <w:rPr>
                <w:color w:val="000000"/>
                <w:sz w:val="20"/>
              </w:rPr>
            </w:pPr>
            <w:r>
              <w:rPr>
                <w:color w:val="000000"/>
                <w:sz w:val="20"/>
              </w:rPr>
              <w:t>1</w:t>
            </w:r>
          </w:p>
        </w:tc>
        <w:tc>
          <w:tcPr>
            <w:tcW w:w="1134" w:type="dxa"/>
            <w:tcBorders>
              <w:top w:val="nil"/>
              <w:left w:val="single" w:sz="4" w:space="0" w:color="auto"/>
              <w:bottom w:val="single" w:sz="4" w:space="0" w:color="auto"/>
              <w:right w:val="nil"/>
            </w:tcBorders>
            <w:shd w:val="clear" w:color="auto" w:fill="auto"/>
            <w:vAlign w:val="bottom"/>
          </w:tcPr>
          <w:p w:rsidR="00EF12D1" w:rsidRPr="00EE11BE" w:rsidRDefault="00F72A36" w:rsidP="006C708D">
            <w:pPr>
              <w:jc w:val="right"/>
              <w:rPr>
                <w:color w:val="000000"/>
                <w:sz w:val="20"/>
              </w:rPr>
            </w:pPr>
            <w:r>
              <w:rPr>
                <w:rFonts w:cs="Calibri"/>
                <w:color w:val="000000"/>
                <w:sz w:val="20"/>
              </w:rPr>
              <w:t>0</w:t>
            </w:r>
            <w:r w:rsidR="00831DB5">
              <w:rPr>
                <w:rFonts w:cs="Calibri"/>
                <w:color w:val="000000"/>
                <w:sz w:val="20"/>
              </w:rPr>
              <w:t>,</w:t>
            </w:r>
            <w:r w:rsidR="006C708D">
              <w:rPr>
                <w:rFonts w:cs="Calibri"/>
                <w:color w:val="000000"/>
                <w:sz w:val="20"/>
              </w:rPr>
              <w:t>1</w:t>
            </w:r>
            <w:r w:rsidR="00EF12D1">
              <w:rPr>
                <w:rFonts w:cs="Calibri"/>
                <w:color w:val="000000"/>
                <w:sz w:val="20"/>
              </w:rPr>
              <w:t>%</w:t>
            </w:r>
          </w:p>
        </w:tc>
        <w:tc>
          <w:tcPr>
            <w:tcW w:w="1134" w:type="dxa"/>
            <w:vMerge/>
            <w:tcBorders>
              <w:left w:val="nil"/>
              <w:bottom w:val="single" w:sz="4" w:space="0" w:color="auto"/>
              <w:right w:val="single" w:sz="4" w:space="0" w:color="auto"/>
            </w:tcBorders>
            <w:shd w:val="clear" w:color="auto" w:fill="D9D9D9" w:themeFill="background1" w:themeFillShade="D9"/>
            <w:vAlign w:val="center"/>
          </w:tcPr>
          <w:p w:rsidR="00EF12D1" w:rsidRPr="00EE11BE" w:rsidRDefault="00EF12D1" w:rsidP="00EF12D1">
            <w:pPr>
              <w:rPr>
                <w:color w:val="000000"/>
                <w:sz w:val="20"/>
              </w:rPr>
            </w:pPr>
          </w:p>
        </w:tc>
      </w:tr>
      <w:tr w:rsidR="00EF12D1" w:rsidRPr="00EE11BE" w:rsidTr="00780996">
        <w:trPr>
          <w:trHeight w:val="227"/>
        </w:trPr>
        <w:tc>
          <w:tcPr>
            <w:tcW w:w="2709" w:type="dxa"/>
            <w:tcBorders>
              <w:top w:val="single" w:sz="4" w:space="0" w:color="auto"/>
              <w:left w:val="nil"/>
              <w:bottom w:val="nil"/>
              <w:right w:val="nil"/>
            </w:tcBorders>
            <w:shd w:val="clear" w:color="auto" w:fill="auto"/>
            <w:noWrap/>
            <w:vAlign w:val="bottom"/>
            <w:hideMark/>
          </w:tcPr>
          <w:p w:rsidR="00EF12D1" w:rsidRPr="00EE11BE" w:rsidRDefault="00EF12D1" w:rsidP="00EF12D1">
            <w:pPr>
              <w:rPr>
                <w:b/>
                <w:bCs/>
                <w:color w:val="000000"/>
                <w:sz w:val="20"/>
              </w:rPr>
            </w:pPr>
            <w:r w:rsidRPr="00EE11BE">
              <w:rPr>
                <w:b/>
                <w:bCs/>
                <w:color w:val="000000"/>
                <w:sz w:val="20"/>
              </w:rPr>
              <w:t>Skupaj PLDP</w:t>
            </w:r>
          </w:p>
        </w:tc>
        <w:tc>
          <w:tcPr>
            <w:tcW w:w="1275" w:type="dxa"/>
            <w:tcBorders>
              <w:top w:val="single" w:sz="4" w:space="0" w:color="auto"/>
              <w:left w:val="nil"/>
              <w:bottom w:val="nil"/>
              <w:right w:val="nil"/>
            </w:tcBorders>
            <w:shd w:val="clear" w:color="auto" w:fill="auto"/>
            <w:noWrap/>
            <w:vAlign w:val="bottom"/>
            <w:hideMark/>
          </w:tcPr>
          <w:p w:rsidR="00EF12D1" w:rsidRDefault="006C708D" w:rsidP="00EF12D1">
            <w:pPr>
              <w:jc w:val="right"/>
              <w:rPr>
                <w:rFonts w:cs="Calibri"/>
                <w:b/>
                <w:bCs/>
                <w:color w:val="000000"/>
                <w:sz w:val="20"/>
              </w:rPr>
            </w:pPr>
            <w:r>
              <w:rPr>
                <w:rFonts w:cs="Calibri"/>
                <w:b/>
                <w:bCs/>
                <w:color w:val="000000"/>
                <w:sz w:val="20"/>
              </w:rPr>
              <w:t>1311</w:t>
            </w:r>
          </w:p>
        </w:tc>
        <w:tc>
          <w:tcPr>
            <w:tcW w:w="1134" w:type="dxa"/>
            <w:tcBorders>
              <w:top w:val="single" w:sz="4" w:space="0" w:color="auto"/>
              <w:left w:val="nil"/>
              <w:bottom w:val="nil"/>
              <w:right w:val="nil"/>
            </w:tcBorders>
            <w:vAlign w:val="bottom"/>
          </w:tcPr>
          <w:p w:rsidR="00EF12D1" w:rsidRDefault="00EF12D1" w:rsidP="00EF12D1">
            <w:pPr>
              <w:jc w:val="right"/>
              <w:rPr>
                <w:rFonts w:cs="Calibri"/>
                <w:color w:val="000000"/>
                <w:sz w:val="20"/>
              </w:rPr>
            </w:pPr>
            <w:r>
              <w:rPr>
                <w:rFonts w:cs="Calibri"/>
                <w:color w:val="000000"/>
                <w:sz w:val="20"/>
              </w:rPr>
              <w:t>100,0%</w:t>
            </w:r>
          </w:p>
        </w:tc>
        <w:tc>
          <w:tcPr>
            <w:tcW w:w="1134" w:type="dxa"/>
            <w:tcBorders>
              <w:top w:val="single" w:sz="4" w:space="0" w:color="auto"/>
              <w:left w:val="nil"/>
              <w:bottom w:val="nil"/>
              <w:right w:val="nil"/>
            </w:tcBorders>
            <w:vAlign w:val="bottom"/>
          </w:tcPr>
          <w:p w:rsidR="00EF12D1" w:rsidRDefault="00EF12D1" w:rsidP="00EF12D1">
            <w:pPr>
              <w:jc w:val="right"/>
              <w:rPr>
                <w:rFonts w:cs="Calibri"/>
                <w:color w:val="000000"/>
                <w:sz w:val="20"/>
              </w:rPr>
            </w:pPr>
          </w:p>
        </w:tc>
      </w:tr>
    </w:tbl>
    <w:p w:rsidR="00EF12D1" w:rsidRDefault="00EF12D1" w:rsidP="005749D8">
      <w:pPr>
        <w:pStyle w:val="Brezrazmikov"/>
        <w:rPr>
          <w:lang w:val="sl-SI"/>
        </w:rPr>
      </w:pPr>
    </w:p>
    <w:p w:rsidR="005749D8" w:rsidRPr="00EE11BE" w:rsidRDefault="005749D8" w:rsidP="005749D8">
      <w:pPr>
        <w:pStyle w:val="Brezrazmikov"/>
        <w:rPr>
          <w:lang w:val="sl-SI"/>
        </w:rPr>
      </w:pPr>
      <w:r w:rsidRPr="00EE11BE">
        <w:rPr>
          <w:lang w:val="sl-SI"/>
        </w:rPr>
        <w:t xml:space="preserve">Prometna obremenitev ceste na koncu 20 letne planske dobe </w:t>
      </w:r>
      <w:r w:rsidRPr="00EE11BE">
        <w:rPr>
          <w:u w:val="single"/>
          <w:lang w:val="sl-SI"/>
        </w:rPr>
        <w:t xml:space="preserve">z upoštevano </w:t>
      </w:r>
      <w:r w:rsidR="00986B63">
        <w:rPr>
          <w:u w:val="single"/>
          <w:lang w:val="sl-SI"/>
        </w:rPr>
        <w:t>1</w:t>
      </w:r>
      <w:r w:rsidRPr="00EE11BE">
        <w:rPr>
          <w:u w:val="single"/>
          <w:lang w:val="sl-SI"/>
        </w:rPr>
        <w:t>% letno rastjo</w:t>
      </w:r>
      <w:r w:rsidRPr="00EE11BE">
        <w:rPr>
          <w:lang w:val="sl-SI"/>
        </w:rPr>
        <w:t xml:space="preserve"> prometa:</w:t>
      </w:r>
    </w:p>
    <w:tbl>
      <w:tblPr>
        <w:tblW w:w="3600" w:type="dxa"/>
        <w:tblInd w:w="55" w:type="dxa"/>
        <w:tblCellMar>
          <w:left w:w="70" w:type="dxa"/>
          <w:right w:w="70" w:type="dxa"/>
        </w:tblCellMar>
        <w:tblLook w:val="04A0"/>
      </w:tblPr>
      <w:tblGrid>
        <w:gridCol w:w="2709"/>
        <w:gridCol w:w="891"/>
      </w:tblGrid>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sz w:val="20"/>
              </w:rPr>
            </w:pPr>
            <w:r w:rsidRPr="00EE11BE">
              <w:rPr>
                <w:sz w:val="20"/>
              </w:rPr>
              <w:t>Motorji</w:t>
            </w:r>
          </w:p>
        </w:tc>
        <w:tc>
          <w:tcPr>
            <w:tcW w:w="891" w:type="dxa"/>
            <w:tcBorders>
              <w:top w:val="nil"/>
              <w:left w:val="nil"/>
              <w:bottom w:val="nil"/>
              <w:right w:val="nil"/>
            </w:tcBorders>
            <w:shd w:val="clear" w:color="auto" w:fill="auto"/>
            <w:noWrap/>
            <w:vAlign w:val="bottom"/>
            <w:hideMark/>
          </w:tcPr>
          <w:p w:rsidR="00EF12D1" w:rsidRPr="00EF12D1" w:rsidRDefault="00986B63" w:rsidP="00EF12D1">
            <w:pPr>
              <w:jc w:val="right"/>
              <w:rPr>
                <w:rFonts w:cs="Calibri"/>
                <w:color w:val="000000" w:themeColor="text1"/>
                <w:sz w:val="20"/>
              </w:rPr>
            </w:pPr>
            <w:r>
              <w:rPr>
                <w:rFonts w:cs="Calibri"/>
                <w:color w:val="000000" w:themeColor="text1"/>
                <w:sz w:val="20"/>
              </w:rPr>
              <w:t>20</w:t>
            </w: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sz w:val="20"/>
              </w:rPr>
            </w:pPr>
            <w:r w:rsidRPr="00EE11BE">
              <w:rPr>
                <w:sz w:val="20"/>
              </w:rPr>
              <w:t>Osebna vozila</w:t>
            </w:r>
          </w:p>
        </w:tc>
        <w:tc>
          <w:tcPr>
            <w:tcW w:w="891" w:type="dxa"/>
            <w:tcBorders>
              <w:top w:val="nil"/>
              <w:left w:val="nil"/>
              <w:bottom w:val="nil"/>
              <w:right w:val="nil"/>
            </w:tcBorders>
            <w:shd w:val="clear" w:color="auto" w:fill="auto"/>
            <w:noWrap/>
            <w:vAlign w:val="bottom"/>
            <w:hideMark/>
          </w:tcPr>
          <w:p w:rsidR="00EF12D1" w:rsidRPr="00EF12D1" w:rsidRDefault="00986B63" w:rsidP="00EF12D1">
            <w:pPr>
              <w:jc w:val="right"/>
              <w:rPr>
                <w:rFonts w:cs="Calibri"/>
                <w:color w:val="000000" w:themeColor="text1"/>
                <w:sz w:val="20"/>
              </w:rPr>
            </w:pPr>
            <w:r>
              <w:rPr>
                <w:rFonts w:cs="Calibri"/>
                <w:color w:val="000000" w:themeColor="text1"/>
                <w:sz w:val="20"/>
              </w:rPr>
              <w:t>1478</w:t>
            </w: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sz w:val="20"/>
              </w:rPr>
            </w:pPr>
            <w:r w:rsidRPr="00EE11BE">
              <w:rPr>
                <w:sz w:val="20"/>
              </w:rPr>
              <w:t>Avtobusi</w:t>
            </w:r>
          </w:p>
        </w:tc>
        <w:tc>
          <w:tcPr>
            <w:tcW w:w="891" w:type="dxa"/>
            <w:tcBorders>
              <w:top w:val="nil"/>
              <w:left w:val="nil"/>
              <w:bottom w:val="nil"/>
              <w:right w:val="nil"/>
            </w:tcBorders>
            <w:shd w:val="clear" w:color="auto" w:fill="auto"/>
            <w:noWrap/>
            <w:vAlign w:val="bottom"/>
            <w:hideMark/>
          </w:tcPr>
          <w:p w:rsidR="00EF12D1" w:rsidRPr="00EF12D1" w:rsidRDefault="00986B63" w:rsidP="00EF12D1">
            <w:pPr>
              <w:jc w:val="right"/>
              <w:rPr>
                <w:rFonts w:cs="Calibri"/>
                <w:color w:val="000000" w:themeColor="text1"/>
                <w:sz w:val="20"/>
              </w:rPr>
            </w:pPr>
            <w:r>
              <w:rPr>
                <w:rFonts w:cs="Calibri"/>
                <w:color w:val="000000" w:themeColor="text1"/>
                <w:sz w:val="20"/>
              </w:rPr>
              <w:t>5</w:t>
            </w: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sz w:val="20"/>
              </w:rPr>
            </w:pPr>
            <w:r w:rsidRPr="00EE11BE">
              <w:rPr>
                <w:sz w:val="20"/>
              </w:rPr>
              <w:t>Lahki tovornjaki &lt; 3,5t</w:t>
            </w:r>
          </w:p>
        </w:tc>
        <w:tc>
          <w:tcPr>
            <w:tcW w:w="891" w:type="dxa"/>
            <w:tcBorders>
              <w:top w:val="nil"/>
              <w:left w:val="nil"/>
              <w:bottom w:val="nil"/>
              <w:right w:val="nil"/>
            </w:tcBorders>
            <w:shd w:val="clear" w:color="auto" w:fill="auto"/>
            <w:noWrap/>
            <w:vAlign w:val="bottom"/>
            <w:hideMark/>
          </w:tcPr>
          <w:p w:rsidR="00EF12D1" w:rsidRPr="00EF12D1" w:rsidRDefault="00986B63" w:rsidP="00EF12D1">
            <w:pPr>
              <w:jc w:val="right"/>
              <w:rPr>
                <w:rFonts w:cs="Calibri"/>
                <w:color w:val="000000" w:themeColor="text1"/>
                <w:sz w:val="20"/>
              </w:rPr>
            </w:pPr>
            <w:r>
              <w:rPr>
                <w:rFonts w:cs="Calibri"/>
                <w:color w:val="000000" w:themeColor="text1"/>
                <w:sz w:val="20"/>
              </w:rPr>
              <w:t>82</w:t>
            </w: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sz w:val="20"/>
              </w:rPr>
            </w:pPr>
            <w:r w:rsidRPr="00EE11BE">
              <w:rPr>
                <w:sz w:val="20"/>
              </w:rPr>
              <w:t>Srednje težki tovornjaki 3,5-7t</w:t>
            </w:r>
          </w:p>
        </w:tc>
        <w:tc>
          <w:tcPr>
            <w:tcW w:w="891" w:type="dxa"/>
            <w:tcBorders>
              <w:top w:val="nil"/>
              <w:left w:val="nil"/>
              <w:bottom w:val="nil"/>
              <w:right w:val="nil"/>
            </w:tcBorders>
            <w:shd w:val="clear" w:color="auto" w:fill="auto"/>
            <w:noWrap/>
            <w:vAlign w:val="bottom"/>
            <w:hideMark/>
          </w:tcPr>
          <w:p w:rsidR="00EF12D1" w:rsidRPr="00EF12D1" w:rsidRDefault="00986B63" w:rsidP="00EF12D1">
            <w:pPr>
              <w:jc w:val="right"/>
              <w:rPr>
                <w:rFonts w:cs="Calibri"/>
                <w:color w:val="000000" w:themeColor="text1"/>
                <w:sz w:val="20"/>
              </w:rPr>
            </w:pPr>
            <w:r>
              <w:rPr>
                <w:rFonts w:cs="Calibri"/>
                <w:color w:val="000000" w:themeColor="text1"/>
                <w:sz w:val="20"/>
              </w:rPr>
              <w:t>10</w:t>
            </w: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sz w:val="20"/>
              </w:rPr>
            </w:pPr>
            <w:r w:rsidRPr="00EE11BE">
              <w:rPr>
                <w:sz w:val="20"/>
              </w:rPr>
              <w:t>Težki tovornjaki &gt; 7t</w:t>
            </w:r>
          </w:p>
        </w:tc>
        <w:tc>
          <w:tcPr>
            <w:tcW w:w="891" w:type="dxa"/>
            <w:tcBorders>
              <w:top w:val="nil"/>
              <w:left w:val="nil"/>
              <w:bottom w:val="nil"/>
              <w:right w:val="nil"/>
            </w:tcBorders>
            <w:shd w:val="clear" w:color="auto" w:fill="auto"/>
            <w:noWrap/>
            <w:vAlign w:val="bottom"/>
            <w:hideMark/>
          </w:tcPr>
          <w:p w:rsidR="00EF12D1" w:rsidRPr="00EF12D1" w:rsidRDefault="00986B63" w:rsidP="00EF12D1">
            <w:pPr>
              <w:jc w:val="right"/>
              <w:rPr>
                <w:rFonts w:cs="Calibri"/>
                <w:color w:val="000000" w:themeColor="text1"/>
                <w:sz w:val="20"/>
              </w:rPr>
            </w:pPr>
            <w:r>
              <w:rPr>
                <w:rFonts w:cs="Calibri"/>
                <w:color w:val="000000" w:themeColor="text1"/>
                <w:sz w:val="20"/>
              </w:rPr>
              <w:t>2</w:t>
            </w:r>
          </w:p>
        </w:tc>
      </w:tr>
      <w:tr w:rsidR="00EF12D1" w:rsidRPr="00EE11BE" w:rsidTr="00780996">
        <w:trPr>
          <w:trHeight w:val="227"/>
        </w:trPr>
        <w:tc>
          <w:tcPr>
            <w:tcW w:w="2709" w:type="dxa"/>
            <w:tcBorders>
              <w:top w:val="nil"/>
              <w:left w:val="nil"/>
              <w:bottom w:val="nil"/>
              <w:right w:val="nil"/>
            </w:tcBorders>
            <w:shd w:val="clear" w:color="auto" w:fill="auto"/>
            <w:noWrap/>
            <w:vAlign w:val="bottom"/>
            <w:hideMark/>
          </w:tcPr>
          <w:p w:rsidR="00EF12D1" w:rsidRPr="00EE11BE" w:rsidRDefault="00EF12D1" w:rsidP="00EF12D1">
            <w:pPr>
              <w:rPr>
                <w:sz w:val="20"/>
              </w:rPr>
            </w:pPr>
            <w:r w:rsidRPr="00EE11BE">
              <w:rPr>
                <w:sz w:val="20"/>
              </w:rPr>
              <w:t>Tovornjaki s prikolico</w:t>
            </w:r>
          </w:p>
        </w:tc>
        <w:tc>
          <w:tcPr>
            <w:tcW w:w="891" w:type="dxa"/>
            <w:tcBorders>
              <w:top w:val="nil"/>
              <w:left w:val="nil"/>
              <w:bottom w:val="nil"/>
              <w:right w:val="nil"/>
            </w:tcBorders>
            <w:shd w:val="clear" w:color="auto" w:fill="auto"/>
            <w:noWrap/>
            <w:vAlign w:val="bottom"/>
            <w:hideMark/>
          </w:tcPr>
          <w:p w:rsidR="00EF12D1" w:rsidRPr="00EF12D1" w:rsidRDefault="00986B63" w:rsidP="00EF12D1">
            <w:pPr>
              <w:jc w:val="right"/>
              <w:rPr>
                <w:rFonts w:cs="Calibri"/>
                <w:color w:val="000000" w:themeColor="text1"/>
                <w:sz w:val="20"/>
              </w:rPr>
            </w:pPr>
            <w:r>
              <w:rPr>
                <w:rFonts w:cs="Calibri"/>
                <w:color w:val="000000" w:themeColor="text1"/>
                <w:sz w:val="20"/>
              </w:rPr>
              <w:t>1</w:t>
            </w:r>
          </w:p>
        </w:tc>
      </w:tr>
      <w:tr w:rsidR="00EF12D1" w:rsidRPr="00EE11BE" w:rsidTr="00780996">
        <w:trPr>
          <w:trHeight w:val="227"/>
        </w:trPr>
        <w:tc>
          <w:tcPr>
            <w:tcW w:w="2709" w:type="dxa"/>
            <w:tcBorders>
              <w:top w:val="nil"/>
              <w:left w:val="nil"/>
              <w:bottom w:val="single" w:sz="4" w:space="0" w:color="auto"/>
              <w:right w:val="nil"/>
            </w:tcBorders>
            <w:shd w:val="clear" w:color="auto" w:fill="auto"/>
            <w:noWrap/>
            <w:vAlign w:val="bottom"/>
            <w:hideMark/>
          </w:tcPr>
          <w:p w:rsidR="00EF12D1" w:rsidRPr="00EE11BE" w:rsidRDefault="00EF12D1" w:rsidP="00EF12D1">
            <w:pPr>
              <w:rPr>
                <w:sz w:val="20"/>
              </w:rPr>
            </w:pPr>
            <w:r w:rsidRPr="00EE11BE">
              <w:rPr>
                <w:sz w:val="20"/>
              </w:rPr>
              <w:t>Vlačilci</w:t>
            </w:r>
          </w:p>
        </w:tc>
        <w:tc>
          <w:tcPr>
            <w:tcW w:w="891" w:type="dxa"/>
            <w:tcBorders>
              <w:top w:val="nil"/>
              <w:left w:val="nil"/>
              <w:bottom w:val="single" w:sz="4" w:space="0" w:color="auto"/>
              <w:right w:val="nil"/>
            </w:tcBorders>
            <w:shd w:val="clear" w:color="auto" w:fill="auto"/>
            <w:noWrap/>
            <w:vAlign w:val="bottom"/>
            <w:hideMark/>
          </w:tcPr>
          <w:p w:rsidR="00EF12D1" w:rsidRPr="00EF12D1" w:rsidRDefault="00986B63" w:rsidP="00EF12D1">
            <w:pPr>
              <w:jc w:val="right"/>
              <w:rPr>
                <w:rFonts w:cs="Calibri"/>
                <w:color w:val="000000" w:themeColor="text1"/>
                <w:sz w:val="20"/>
              </w:rPr>
            </w:pPr>
            <w:r>
              <w:rPr>
                <w:rFonts w:cs="Calibri"/>
                <w:color w:val="000000" w:themeColor="text1"/>
                <w:sz w:val="20"/>
              </w:rPr>
              <w:t>1</w:t>
            </w:r>
          </w:p>
        </w:tc>
      </w:tr>
      <w:tr w:rsidR="00EF12D1" w:rsidRPr="00EE11BE" w:rsidTr="00C57C3C">
        <w:trPr>
          <w:trHeight w:val="227"/>
        </w:trPr>
        <w:tc>
          <w:tcPr>
            <w:tcW w:w="2709" w:type="dxa"/>
            <w:tcBorders>
              <w:top w:val="single" w:sz="4" w:space="0" w:color="auto"/>
              <w:left w:val="nil"/>
              <w:bottom w:val="single" w:sz="4" w:space="0" w:color="auto"/>
              <w:right w:val="nil"/>
            </w:tcBorders>
            <w:shd w:val="clear" w:color="auto" w:fill="auto"/>
            <w:noWrap/>
            <w:vAlign w:val="bottom"/>
            <w:hideMark/>
          </w:tcPr>
          <w:p w:rsidR="00EF12D1" w:rsidRPr="00EE11BE" w:rsidRDefault="00EF12D1" w:rsidP="00EF12D1">
            <w:pPr>
              <w:rPr>
                <w:b/>
                <w:bCs/>
                <w:sz w:val="20"/>
              </w:rPr>
            </w:pPr>
            <w:r w:rsidRPr="00EE11BE">
              <w:rPr>
                <w:b/>
                <w:bCs/>
                <w:sz w:val="20"/>
              </w:rPr>
              <w:t>Skupaj PLDP 20 let</w:t>
            </w:r>
          </w:p>
        </w:tc>
        <w:tc>
          <w:tcPr>
            <w:tcW w:w="891" w:type="dxa"/>
            <w:tcBorders>
              <w:top w:val="single" w:sz="4" w:space="0" w:color="auto"/>
              <w:left w:val="nil"/>
              <w:bottom w:val="single" w:sz="4" w:space="0" w:color="auto"/>
              <w:right w:val="nil"/>
            </w:tcBorders>
            <w:shd w:val="clear" w:color="auto" w:fill="auto"/>
            <w:noWrap/>
            <w:vAlign w:val="bottom"/>
            <w:hideMark/>
          </w:tcPr>
          <w:p w:rsidR="00EF12D1" w:rsidRPr="00EF12D1" w:rsidRDefault="00986B63" w:rsidP="00EF12D1">
            <w:pPr>
              <w:jc w:val="right"/>
              <w:rPr>
                <w:rFonts w:cs="Calibri"/>
                <w:b/>
                <w:bCs/>
                <w:color w:val="000000" w:themeColor="text1"/>
                <w:sz w:val="20"/>
              </w:rPr>
            </w:pPr>
            <w:r>
              <w:rPr>
                <w:rFonts w:cs="Calibri"/>
                <w:b/>
                <w:bCs/>
                <w:color w:val="000000" w:themeColor="text1"/>
                <w:sz w:val="20"/>
              </w:rPr>
              <w:t>1600</w:t>
            </w:r>
          </w:p>
        </w:tc>
      </w:tr>
      <w:tr w:rsidR="00C57C3C" w:rsidRPr="00EE11BE" w:rsidTr="00780996">
        <w:trPr>
          <w:trHeight w:val="227"/>
        </w:trPr>
        <w:tc>
          <w:tcPr>
            <w:tcW w:w="2709" w:type="dxa"/>
            <w:tcBorders>
              <w:top w:val="single" w:sz="4" w:space="0" w:color="auto"/>
              <w:left w:val="nil"/>
              <w:bottom w:val="nil"/>
              <w:right w:val="nil"/>
            </w:tcBorders>
            <w:shd w:val="clear" w:color="auto" w:fill="auto"/>
            <w:noWrap/>
            <w:vAlign w:val="bottom"/>
          </w:tcPr>
          <w:p w:rsidR="00C57C3C" w:rsidRPr="00EE11BE" w:rsidRDefault="00C57C3C" w:rsidP="00EF12D1">
            <w:pPr>
              <w:rPr>
                <w:b/>
                <w:bCs/>
                <w:sz w:val="20"/>
              </w:rPr>
            </w:pPr>
          </w:p>
        </w:tc>
        <w:tc>
          <w:tcPr>
            <w:tcW w:w="891" w:type="dxa"/>
            <w:tcBorders>
              <w:top w:val="single" w:sz="4" w:space="0" w:color="auto"/>
              <w:left w:val="nil"/>
              <w:bottom w:val="nil"/>
              <w:right w:val="nil"/>
            </w:tcBorders>
            <w:shd w:val="clear" w:color="auto" w:fill="auto"/>
            <w:noWrap/>
            <w:vAlign w:val="bottom"/>
          </w:tcPr>
          <w:p w:rsidR="00C57C3C" w:rsidRDefault="00C57C3C" w:rsidP="00EF12D1">
            <w:pPr>
              <w:jc w:val="right"/>
              <w:rPr>
                <w:rFonts w:cs="Calibri"/>
                <w:b/>
                <w:bCs/>
                <w:color w:val="000000" w:themeColor="text1"/>
                <w:sz w:val="20"/>
              </w:rPr>
            </w:pPr>
          </w:p>
        </w:tc>
      </w:tr>
    </w:tbl>
    <w:p w:rsidR="0049603C" w:rsidRPr="00EE11BE" w:rsidRDefault="0049603C" w:rsidP="0049603C">
      <w:pPr>
        <w:pStyle w:val="Naslov2"/>
        <w:rPr>
          <w:lang w:val="sl-SI"/>
        </w:rPr>
      </w:pPr>
      <w:r w:rsidRPr="00EE11BE">
        <w:rPr>
          <w:lang w:val="sl-SI"/>
        </w:rPr>
        <w:t>Zasnova cestnega omrežja</w:t>
      </w:r>
    </w:p>
    <w:p w:rsidR="00DF3D44" w:rsidRPr="00EE11BE" w:rsidRDefault="00DF3D44" w:rsidP="00DF3D44">
      <w:pPr>
        <w:pStyle w:val="Brezrazmikov"/>
        <w:rPr>
          <w:lang w:val="sl-SI"/>
        </w:rPr>
      </w:pPr>
      <w:r w:rsidRPr="00EE11BE">
        <w:rPr>
          <w:lang w:val="sl-SI"/>
        </w:rPr>
        <w:t>Po prometnotehnični</w:t>
      </w:r>
      <w:r w:rsidR="005D0BF0">
        <w:rPr>
          <w:lang w:val="sl-SI"/>
        </w:rPr>
        <w:t xml:space="preserve"> razvrstitvi regionalna cesta R</w:t>
      </w:r>
      <w:r w:rsidR="000C72F0">
        <w:rPr>
          <w:lang w:val="sl-SI"/>
        </w:rPr>
        <w:t>2</w:t>
      </w:r>
      <w:r w:rsidR="005D0BF0">
        <w:rPr>
          <w:lang w:val="sl-SI"/>
        </w:rPr>
        <w:t>-</w:t>
      </w:r>
      <w:r w:rsidR="000C72F0">
        <w:rPr>
          <w:lang w:val="sl-SI"/>
        </w:rPr>
        <w:t>420</w:t>
      </w:r>
      <w:r w:rsidR="005D0BF0">
        <w:rPr>
          <w:lang w:val="sl-SI"/>
        </w:rPr>
        <w:t>/</w:t>
      </w:r>
      <w:r w:rsidR="000C72F0">
        <w:rPr>
          <w:lang w:val="sl-SI"/>
        </w:rPr>
        <w:t>1335</w:t>
      </w:r>
      <w:r w:rsidR="005D0BF0">
        <w:rPr>
          <w:lang w:val="sl-SI"/>
        </w:rPr>
        <w:t xml:space="preserve"> </w:t>
      </w:r>
      <w:proofErr w:type="spellStart"/>
      <w:r w:rsidR="00986B63">
        <w:t>Brežice</w:t>
      </w:r>
      <w:proofErr w:type="spellEnd"/>
      <w:r w:rsidR="00986B63" w:rsidRPr="00577AC2">
        <w:t xml:space="preserve"> </w:t>
      </w:r>
      <w:r w:rsidR="00986B63">
        <w:t>-</w:t>
      </w:r>
      <w:r w:rsidR="00986B63" w:rsidRPr="00577AC2">
        <w:t xml:space="preserve"> </w:t>
      </w:r>
      <w:proofErr w:type="spellStart"/>
      <w:r w:rsidR="00986B63" w:rsidRPr="00577AC2">
        <w:t>Dobova-Rigonce</w:t>
      </w:r>
      <w:proofErr w:type="spellEnd"/>
      <w:r w:rsidR="005D0BF0">
        <w:rPr>
          <w:lang w:val="sl-SI"/>
        </w:rPr>
        <w:t xml:space="preserve"> spada med </w:t>
      </w:r>
      <w:r w:rsidR="000C55AB">
        <w:rPr>
          <w:lang w:val="sl-SI"/>
        </w:rPr>
        <w:t>zbirne</w:t>
      </w:r>
      <w:r w:rsidR="005D0BF0">
        <w:rPr>
          <w:lang w:val="sl-SI"/>
        </w:rPr>
        <w:t xml:space="preserve"> ceste, kjer medsebojno povezuje povezovalno cesto </w:t>
      </w:r>
      <w:r w:rsidR="000C55AB">
        <w:rPr>
          <w:lang w:val="sl-SI"/>
        </w:rPr>
        <w:t>R2-219 in mejo z Republiko Hrvaško.</w:t>
      </w:r>
    </w:p>
    <w:p w:rsidR="0049603C" w:rsidRPr="00EE11BE" w:rsidRDefault="0049603C" w:rsidP="00D97CB2">
      <w:pPr>
        <w:pStyle w:val="Naslov3"/>
      </w:pPr>
      <w:r w:rsidRPr="00EE11BE">
        <w:t>Mirujoči</w:t>
      </w:r>
    </w:p>
    <w:p w:rsidR="00A41696" w:rsidRPr="00EE11BE" w:rsidRDefault="0049603C" w:rsidP="0049603C">
      <w:pPr>
        <w:pStyle w:val="Brezrazmikov"/>
        <w:rPr>
          <w:lang w:val="sl-SI"/>
        </w:rPr>
      </w:pPr>
      <w:r w:rsidRPr="00EE11BE">
        <w:rPr>
          <w:lang w:val="sl-SI"/>
        </w:rPr>
        <w:t xml:space="preserve">Mirujoči promet </w:t>
      </w:r>
      <w:r w:rsidR="00986B63">
        <w:rPr>
          <w:lang w:val="sl-SI"/>
        </w:rPr>
        <w:t>se ne rešuje.</w:t>
      </w:r>
    </w:p>
    <w:p w:rsidR="0049603C" w:rsidRPr="00EE11BE" w:rsidRDefault="0049603C" w:rsidP="00D97CB2">
      <w:pPr>
        <w:pStyle w:val="Naslov3"/>
      </w:pPr>
      <w:r w:rsidRPr="00EE11BE">
        <w:t>Peš in kolesarski promet</w:t>
      </w:r>
    </w:p>
    <w:p w:rsidR="00986B63" w:rsidRDefault="00063A59" w:rsidP="00986B63">
      <w:pPr>
        <w:pStyle w:val="Brezrazmikov"/>
        <w:spacing w:after="0"/>
        <w:rPr>
          <w:lang w:val="sl-SI"/>
        </w:rPr>
      </w:pPr>
      <w:r>
        <w:rPr>
          <w:lang w:val="sl-SI"/>
        </w:rPr>
        <w:t xml:space="preserve">Predmet naloge je ureditev </w:t>
      </w:r>
      <w:proofErr w:type="spellStart"/>
      <w:r w:rsidR="00986B63" w:rsidRPr="000C72F0">
        <w:t>večnamemske</w:t>
      </w:r>
      <w:proofErr w:type="spellEnd"/>
      <w:r w:rsidR="00986B63" w:rsidRPr="000C72F0">
        <w:t xml:space="preserve"> </w:t>
      </w:r>
      <w:proofErr w:type="spellStart"/>
      <w:r w:rsidR="00986B63" w:rsidRPr="000C72F0">
        <w:t>poti</w:t>
      </w:r>
      <w:proofErr w:type="spellEnd"/>
      <w:r w:rsidR="000C55AB">
        <w:rPr>
          <w:lang w:val="sl-SI"/>
        </w:rPr>
        <w:t xml:space="preserve"> v širini </w:t>
      </w:r>
      <w:r w:rsidR="00986B63">
        <w:rPr>
          <w:lang w:val="sl-SI"/>
        </w:rPr>
        <w:t>3</w:t>
      </w:r>
      <w:r w:rsidR="000C55AB">
        <w:rPr>
          <w:lang w:val="sl-SI"/>
        </w:rPr>
        <w:t>,</w:t>
      </w:r>
      <w:r w:rsidR="00986B63">
        <w:rPr>
          <w:lang w:val="sl-SI"/>
        </w:rPr>
        <w:t>0</w:t>
      </w:r>
      <w:r w:rsidR="000C55AB">
        <w:rPr>
          <w:lang w:val="sl-SI"/>
        </w:rPr>
        <w:t>0 m v skupni dolžini</w:t>
      </w:r>
      <w:r w:rsidR="00986B63">
        <w:rPr>
          <w:lang w:val="sl-SI"/>
        </w:rPr>
        <w:t xml:space="preserve"> cca.</w:t>
      </w:r>
      <w:r w:rsidR="000C55AB">
        <w:rPr>
          <w:lang w:val="sl-SI"/>
        </w:rPr>
        <w:t xml:space="preserve"> 7</w:t>
      </w:r>
      <w:r w:rsidR="00986B63">
        <w:rPr>
          <w:lang w:val="sl-SI"/>
        </w:rPr>
        <w:t>0</w:t>
      </w:r>
      <w:r w:rsidR="000C55AB">
        <w:rPr>
          <w:lang w:val="sl-SI"/>
        </w:rPr>
        <w:t xml:space="preserve">0 m </w:t>
      </w:r>
      <w:r w:rsidR="00986B63">
        <w:rPr>
          <w:lang w:val="sl-SI"/>
        </w:rPr>
        <w:t xml:space="preserve">do </w:t>
      </w:r>
      <w:r w:rsidR="000C55AB">
        <w:rPr>
          <w:lang w:val="sl-SI"/>
        </w:rPr>
        <w:t>naselj</w:t>
      </w:r>
      <w:r w:rsidR="00986B63">
        <w:rPr>
          <w:lang w:val="sl-SI"/>
        </w:rPr>
        <w:t>a</w:t>
      </w:r>
      <w:r w:rsidR="000C55AB">
        <w:rPr>
          <w:lang w:val="sl-SI"/>
        </w:rPr>
        <w:t xml:space="preserve"> Ri</w:t>
      </w:r>
      <w:r w:rsidR="00986B63">
        <w:rPr>
          <w:lang w:val="sl-SI"/>
        </w:rPr>
        <w:t>gonce</w:t>
      </w:r>
      <w:r w:rsidR="000C55AB">
        <w:rPr>
          <w:lang w:val="sl-SI"/>
        </w:rPr>
        <w:t>.</w:t>
      </w:r>
      <w:r w:rsidR="006036E4">
        <w:rPr>
          <w:lang w:val="sl-SI"/>
        </w:rPr>
        <w:t xml:space="preserve">V km </w:t>
      </w:r>
      <w:r w:rsidR="00986B63" w:rsidRPr="00986B63">
        <w:rPr>
          <w:lang w:val="sl-SI"/>
        </w:rPr>
        <w:t>6.193</w:t>
      </w:r>
      <w:r w:rsidR="006036E4">
        <w:rPr>
          <w:lang w:val="sl-SI"/>
        </w:rPr>
        <w:t xml:space="preserve"> </w:t>
      </w:r>
      <w:proofErr w:type="spellStart"/>
      <w:r w:rsidR="00986B63">
        <w:t>večnamenska</w:t>
      </w:r>
      <w:proofErr w:type="spellEnd"/>
      <w:r w:rsidR="00986B63">
        <w:t xml:space="preserve"> pot </w:t>
      </w:r>
      <w:proofErr w:type="spellStart"/>
      <w:r w:rsidR="00986B63">
        <w:t>preide</w:t>
      </w:r>
      <w:proofErr w:type="spellEnd"/>
      <w:r w:rsidR="00986B63">
        <w:t xml:space="preserve"> v </w:t>
      </w:r>
      <w:proofErr w:type="spellStart"/>
      <w:r w:rsidR="00986B63">
        <w:t>pločnik</w:t>
      </w:r>
      <w:proofErr w:type="spellEnd"/>
      <w:r w:rsidR="00986B63">
        <w:t xml:space="preserve"> ob </w:t>
      </w:r>
      <w:proofErr w:type="spellStart"/>
      <w:r w:rsidR="00986B63">
        <w:t>regionalni</w:t>
      </w:r>
      <w:proofErr w:type="spellEnd"/>
      <w:r w:rsidR="00986B63">
        <w:t xml:space="preserve"> </w:t>
      </w:r>
      <w:proofErr w:type="spellStart"/>
      <w:r w:rsidR="00986B63">
        <w:t>cesti</w:t>
      </w:r>
      <w:proofErr w:type="spellEnd"/>
      <w:r w:rsidR="00986B63">
        <w:t xml:space="preserve">, </w:t>
      </w:r>
      <w:proofErr w:type="spellStart"/>
      <w:r w:rsidR="00986B63">
        <w:t>kolesarje</w:t>
      </w:r>
      <w:proofErr w:type="spellEnd"/>
      <w:r w:rsidR="00986B63">
        <w:t xml:space="preserve"> pa se </w:t>
      </w:r>
      <w:proofErr w:type="spellStart"/>
      <w:r w:rsidR="00986B63">
        <w:t>vodi</w:t>
      </w:r>
      <w:proofErr w:type="spellEnd"/>
      <w:r w:rsidR="00986B63">
        <w:t xml:space="preserve"> </w:t>
      </w:r>
      <w:proofErr w:type="spellStart"/>
      <w:r w:rsidR="00986B63">
        <w:t>na</w:t>
      </w:r>
      <w:proofErr w:type="spellEnd"/>
      <w:r w:rsidR="00986B63">
        <w:t xml:space="preserve"> </w:t>
      </w:r>
      <w:proofErr w:type="spellStart"/>
      <w:r w:rsidR="00986B63">
        <w:t>vozišče</w:t>
      </w:r>
      <w:proofErr w:type="spellEnd"/>
      <w:r w:rsidR="00986B63">
        <w:t xml:space="preserve"> </w:t>
      </w:r>
      <w:proofErr w:type="spellStart"/>
      <w:r w:rsidR="00986B63">
        <w:t>ceste</w:t>
      </w:r>
      <w:proofErr w:type="spellEnd"/>
      <w:r w:rsidR="00986B63">
        <w:t>.</w:t>
      </w:r>
      <w:r w:rsidR="006036E4">
        <w:rPr>
          <w:lang w:val="sl-SI"/>
        </w:rPr>
        <w:t xml:space="preserve"> </w:t>
      </w:r>
      <w:r w:rsidR="00986B63">
        <w:t xml:space="preserve">V </w:t>
      </w:r>
      <w:proofErr w:type="spellStart"/>
      <w:r w:rsidR="00986B63">
        <w:t>območju</w:t>
      </w:r>
      <w:proofErr w:type="spellEnd"/>
      <w:r w:rsidR="00986B63">
        <w:t xml:space="preserve"> se </w:t>
      </w:r>
      <w:proofErr w:type="spellStart"/>
      <w:r w:rsidR="00986B63">
        <w:t>predvidijo</w:t>
      </w:r>
      <w:proofErr w:type="spellEnd"/>
      <w:r w:rsidR="00986B63">
        <w:t xml:space="preserve"> </w:t>
      </w:r>
      <w:proofErr w:type="spellStart"/>
      <w:r w:rsidR="00986B63">
        <w:t>trije</w:t>
      </w:r>
      <w:proofErr w:type="spellEnd"/>
      <w:r w:rsidR="00986B63">
        <w:t xml:space="preserve"> </w:t>
      </w:r>
      <w:proofErr w:type="spellStart"/>
      <w:r w:rsidR="00986B63">
        <w:t>prehodi</w:t>
      </w:r>
      <w:proofErr w:type="spellEnd"/>
      <w:r w:rsidR="00986B63">
        <w:t xml:space="preserve"> </w:t>
      </w:r>
      <w:proofErr w:type="spellStart"/>
      <w:r w:rsidR="00986B63">
        <w:t>za</w:t>
      </w:r>
      <w:proofErr w:type="spellEnd"/>
      <w:r w:rsidR="00986B63">
        <w:t xml:space="preserve"> </w:t>
      </w:r>
      <w:proofErr w:type="spellStart"/>
      <w:r w:rsidR="00986B63">
        <w:t>pešce</w:t>
      </w:r>
      <w:proofErr w:type="spellEnd"/>
      <w:r w:rsidR="00986B63">
        <w:t xml:space="preserve"> in </w:t>
      </w:r>
      <w:proofErr w:type="spellStart"/>
      <w:r w:rsidR="00986B63">
        <w:t>kolesarje</w:t>
      </w:r>
      <w:proofErr w:type="spellEnd"/>
      <w:r w:rsidR="00986B63">
        <w:t>.</w:t>
      </w:r>
    </w:p>
    <w:p w:rsidR="0049603C" w:rsidRPr="00EE11BE" w:rsidRDefault="0049603C" w:rsidP="00D97CB2">
      <w:pPr>
        <w:pStyle w:val="Naslov3"/>
      </w:pPr>
      <w:r w:rsidRPr="00EE11BE">
        <w:t>Javni potniški promet</w:t>
      </w:r>
    </w:p>
    <w:p w:rsidR="00986B63" w:rsidRPr="007620B5" w:rsidRDefault="00986B63" w:rsidP="00986B63">
      <w:pPr>
        <w:pStyle w:val="Brezrazmikov"/>
        <w:spacing w:before="0" w:after="0"/>
        <w:rPr>
          <w:lang w:val="sl-SI"/>
        </w:rPr>
      </w:pPr>
      <w:r>
        <w:rPr>
          <w:lang w:val="sl-SI"/>
        </w:rPr>
        <w:t>Na obravnavanem odseku ni avtobusnih postajališč, nova postajališča niso predvidena</w:t>
      </w:r>
    </w:p>
    <w:p w:rsidR="000904DA" w:rsidRDefault="000904DA" w:rsidP="000904DA">
      <w:pPr>
        <w:pStyle w:val="Brezrazmikov"/>
        <w:rPr>
          <w:lang w:val="sl-SI"/>
        </w:rPr>
      </w:pPr>
    </w:p>
    <w:p w:rsidR="00544AE7" w:rsidRPr="003F3035" w:rsidRDefault="00544AE7" w:rsidP="00544AE7">
      <w:pPr>
        <w:pStyle w:val="Naslov2"/>
        <w:rPr>
          <w:lang w:val="sl-SI"/>
        </w:rPr>
      </w:pPr>
      <w:r w:rsidRPr="003F3035">
        <w:rPr>
          <w:lang w:val="sl-SI"/>
        </w:rPr>
        <w:lastRenderedPageBreak/>
        <w:t>Vrsta terena in geomehanska zahtevnost terena - povzetek iz geološko geotehničnega poročila</w:t>
      </w:r>
    </w:p>
    <w:p w:rsidR="004D4FE5" w:rsidRDefault="004D4FE5" w:rsidP="00544AE7">
      <w:pPr>
        <w:jc w:val="both"/>
        <w:rPr>
          <w:rFonts w:ascii="Times New Roman" w:hAnsi="Times New Roman"/>
          <w:szCs w:val="24"/>
          <w:lang w:val="de-DE"/>
        </w:rPr>
      </w:pPr>
    </w:p>
    <w:p w:rsidR="004D4FE5" w:rsidRPr="004D4FE5" w:rsidRDefault="004D4FE5" w:rsidP="004D4FE5">
      <w:pPr>
        <w:pStyle w:val="Brezrazmikov"/>
        <w:spacing w:after="0"/>
      </w:pPr>
      <w:proofErr w:type="spellStart"/>
      <w:r w:rsidRPr="004D4FE5">
        <w:t>Obravnavano</w:t>
      </w:r>
      <w:proofErr w:type="spellEnd"/>
      <w:r w:rsidRPr="004D4FE5">
        <w:t xml:space="preserve"> </w:t>
      </w:r>
      <w:proofErr w:type="spellStart"/>
      <w:r w:rsidRPr="004D4FE5">
        <w:t>obmo</w:t>
      </w:r>
      <w:r w:rsidRPr="004D4FE5">
        <w:rPr>
          <w:rFonts w:hint="eastAsia"/>
        </w:rPr>
        <w:t>č</w:t>
      </w:r>
      <w:r w:rsidRPr="004D4FE5">
        <w:t>je</w:t>
      </w:r>
      <w:proofErr w:type="spellEnd"/>
      <w:r w:rsidRPr="004D4FE5">
        <w:t xml:space="preserve"> se </w:t>
      </w:r>
      <w:proofErr w:type="spellStart"/>
      <w:r w:rsidRPr="004D4FE5">
        <w:t>nahaja</w:t>
      </w:r>
      <w:proofErr w:type="spellEnd"/>
      <w:r w:rsidRPr="004D4FE5">
        <w:t xml:space="preserve"> </w:t>
      </w:r>
      <w:proofErr w:type="spellStart"/>
      <w:r w:rsidRPr="004D4FE5">
        <w:t>na</w:t>
      </w:r>
      <w:proofErr w:type="spellEnd"/>
      <w:r w:rsidRPr="004D4FE5">
        <w:t xml:space="preserve"> </w:t>
      </w:r>
      <w:proofErr w:type="spellStart"/>
      <w:r w:rsidRPr="004D4FE5">
        <w:t>Osnovni</w:t>
      </w:r>
      <w:proofErr w:type="spellEnd"/>
      <w:r w:rsidRPr="004D4FE5">
        <w:t xml:space="preserve"> </w:t>
      </w:r>
      <w:proofErr w:type="spellStart"/>
      <w:r w:rsidRPr="004D4FE5">
        <w:t>geolo</w:t>
      </w:r>
      <w:r w:rsidRPr="004D4FE5">
        <w:rPr>
          <w:rFonts w:hint="eastAsia"/>
        </w:rPr>
        <w:t>š</w:t>
      </w:r>
      <w:r w:rsidRPr="004D4FE5">
        <w:t>ki</w:t>
      </w:r>
      <w:proofErr w:type="spellEnd"/>
      <w:r w:rsidRPr="004D4FE5">
        <w:t xml:space="preserve"> </w:t>
      </w:r>
      <w:proofErr w:type="spellStart"/>
      <w:r w:rsidRPr="004D4FE5">
        <w:t>karti</w:t>
      </w:r>
      <w:proofErr w:type="spellEnd"/>
      <w:r w:rsidRPr="004D4FE5">
        <w:t xml:space="preserve"> Novo </w:t>
      </w:r>
      <w:proofErr w:type="spellStart"/>
      <w:r w:rsidRPr="004D4FE5">
        <w:t>mesto</w:t>
      </w:r>
      <w:proofErr w:type="spellEnd"/>
      <w:r w:rsidRPr="004D4FE5">
        <w:t xml:space="preserve">. </w:t>
      </w:r>
      <w:proofErr w:type="spellStart"/>
      <w:r w:rsidRPr="004D4FE5">
        <w:t>Le</w:t>
      </w:r>
      <w:r w:rsidRPr="004D4FE5">
        <w:rPr>
          <w:rFonts w:hint="eastAsia"/>
        </w:rPr>
        <w:t>ž</w:t>
      </w:r>
      <w:r w:rsidRPr="004D4FE5">
        <w:t>i</w:t>
      </w:r>
      <w:proofErr w:type="spellEnd"/>
      <w:r w:rsidRPr="004D4FE5">
        <w:t xml:space="preserve"> </w:t>
      </w:r>
      <w:proofErr w:type="spellStart"/>
      <w:r w:rsidRPr="004D4FE5">
        <w:t>na</w:t>
      </w:r>
      <w:proofErr w:type="spellEnd"/>
      <w:r w:rsidRPr="004D4FE5">
        <w:t xml:space="preserve"> </w:t>
      </w:r>
      <w:proofErr w:type="spellStart"/>
      <w:r w:rsidRPr="004D4FE5">
        <w:t>severno</w:t>
      </w:r>
      <w:proofErr w:type="spellEnd"/>
    </w:p>
    <w:p w:rsidR="004D4FE5" w:rsidRPr="004D4FE5" w:rsidRDefault="004D4FE5" w:rsidP="004D4FE5">
      <w:pPr>
        <w:pStyle w:val="Brezrazmikov"/>
        <w:spacing w:after="0"/>
      </w:pPr>
      <w:proofErr w:type="spellStart"/>
      <w:r w:rsidRPr="004D4FE5">
        <w:t>vzhodnem</w:t>
      </w:r>
      <w:proofErr w:type="spellEnd"/>
      <w:r w:rsidRPr="004D4FE5">
        <w:t xml:space="preserve"> </w:t>
      </w:r>
      <w:proofErr w:type="spellStart"/>
      <w:r w:rsidRPr="004D4FE5">
        <w:t>robu</w:t>
      </w:r>
      <w:proofErr w:type="spellEnd"/>
      <w:r w:rsidRPr="004D4FE5">
        <w:t xml:space="preserve"> </w:t>
      </w:r>
      <w:proofErr w:type="spellStart"/>
      <w:r w:rsidRPr="004D4FE5">
        <w:t>Kr</w:t>
      </w:r>
      <w:r w:rsidRPr="004D4FE5">
        <w:rPr>
          <w:rFonts w:hint="eastAsia"/>
        </w:rPr>
        <w:t>š</w:t>
      </w:r>
      <w:r w:rsidRPr="004D4FE5">
        <w:t>ko-Bre</w:t>
      </w:r>
      <w:r w:rsidRPr="004D4FE5">
        <w:rPr>
          <w:rFonts w:hint="eastAsia"/>
        </w:rPr>
        <w:t>ž</w:t>
      </w:r>
      <w:r w:rsidRPr="004D4FE5">
        <w:t>i</w:t>
      </w:r>
      <w:r w:rsidRPr="004D4FE5">
        <w:rPr>
          <w:rFonts w:hint="eastAsia"/>
        </w:rPr>
        <w:t>š</w:t>
      </w:r>
      <w:r w:rsidRPr="004D4FE5">
        <w:t>kega</w:t>
      </w:r>
      <w:proofErr w:type="spellEnd"/>
      <w:r w:rsidRPr="004D4FE5">
        <w:t xml:space="preserve"> </w:t>
      </w:r>
      <w:proofErr w:type="spellStart"/>
      <w:r w:rsidRPr="004D4FE5">
        <w:t>polja</w:t>
      </w:r>
      <w:proofErr w:type="spellEnd"/>
      <w:r w:rsidRPr="004D4FE5">
        <w:t xml:space="preserve"> in je </w:t>
      </w:r>
      <w:proofErr w:type="spellStart"/>
      <w:r w:rsidRPr="004D4FE5">
        <w:t>na</w:t>
      </w:r>
      <w:proofErr w:type="spellEnd"/>
      <w:r w:rsidRPr="004D4FE5">
        <w:t xml:space="preserve"> </w:t>
      </w:r>
      <w:proofErr w:type="spellStart"/>
      <w:r w:rsidRPr="004D4FE5">
        <w:t>severu</w:t>
      </w:r>
      <w:proofErr w:type="spellEnd"/>
      <w:r w:rsidRPr="004D4FE5">
        <w:t xml:space="preserve"> </w:t>
      </w:r>
      <w:proofErr w:type="spellStart"/>
      <w:r w:rsidRPr="004D4FE5">
        <w:t>omejeno</w:t>
      </w:r>
      <w:proofErr w:type="spellEnd"/>
      <w:r w:rsidRPr="004D4FE5">
        <w:t xml:space="preserve"> s </w:t>
      </w:r>
      <w:proofErr w:type="spellStart"/>
      <w:r w:rsidRPr="004D4FE5">
        <w:t>Posavskimi</w:t>
      </w:r>
      <w:proofErr w:type="spellEnd"/>
      <w:r w:rsidRPr="004D4FE5">
        <w:t xml:space="preserve"> </w:t>
      </w:r>
      <w:proofErr w:type="spellStart"/>
      <w:r w:rsidRPr="004D4FE5">
        <w:t>gubami</w:t>
      </w:r>
      <w:proofErr w:type="spellEnd"/>
      <w:r w:rsidRPr="004D4FE5">
        <w:t>.</w:t>
      </w:r>
    </w:p>
    <w:p w:rsidR="004D4FE5" w:rsidRPr="004D4FE5" w:rsidRDefault="004D4FE5" w:rsidP="004D4FE5">
      <w:pPr>
        <w:pStyle w:val="Brezrazmikov"/>
        <w:spacing w:after="0"/>
      </w:pPr>
      <w:proofErr w:type="spellStart"/>
      <w:r w:rsidRPr="004D4FE5">
        <w:t>Obmo</w:t>
      </w:r>
      <w:r w:rsidRPr="004D4FE5">
        <w:rPr>
          <w:rFonts w:hint="eastAsia"/>
        </w:rPr>
        <w:t>č</w:t>
      </w:r>
      <w:r w:rsidRPr="004D4FE5">
        <w:t>je</w:t>
      </w:r>
      <w:proofErr w:type="spellEnd"/>
      <w:r w:rsidRPr="004D4FE5">
        <w:t xml:space="preserve"> </w:t>
      </w:r>
      <w:proofErr w:type="spellStart"/>
      <w:r w:rsidRPr="004D4FE5">
        <w:t>oblikuje</w:t>
      </w:r>
      <w:proofErr w:type="spellEnd"/>
      <w:r w:rsidRPr="004D4FE5">
        <w:t xml:space="preserve"> </w:t>
      </w:r>
      <w:proofErr w:type="spellStart"/>
      <w:r w:rsidRPr="004D4FE5">
        <w:t>tektonska</w:t>
      </w:r>
      <w:proofErr w:type="spellEnd"/>
      <w:r w:rsidRPr="004D4FE5">
        <w:t xml:space="preserve"> </w:t>
      </w:r>
      <w:proofErr w:type="spellStart"/>
      <w:r w:rsidRPr="004D4FE5">
        <w:t>enota</w:t>
      </w:r>
      <w:proofErr w:type="spellEnd"/>
      <w:r w:rsidRPr="004D4FE5">
        <w:t xml:space="preserve"> </w:t>
      </w:r>
      <w:proofErr w:type="spellStart"/>
      <w:r w:rsidRPr="004D4FE5">
        <w:t>Kr</w:t>
      </w:r>
      <w:r w:rsidRPr="004D4FE5">
        <w:rPr>
          <w:rFonts w:hint="eastAsia"/>
        </w:rPr>
        <w:t>š</w:t>
      </w:r>
      <w:r w:rsidRPr="004D4FE5">
        <w:t>ke</w:t>
      </w:r>
      <w:proofErr w:type="spellEnd"/>
      <w:r w:rsidRPr="004D4FE5">
        <w:t xml:space="preserve"> </w:t>
      </w:r>
      <w:proofErr w:type="spellStart"/>
      <w:r w:rsidRPr="004D4FE5">
        <w:t>sinklinale</w:t>
      </w:r>
      <w:proofErr w:type="spellEnd"/>
      <w:r w:rsidRPr="004D4FE5">
        <w:t xml:space="preserve">, </w:t>
      </w:r>
      <w:proofErr w:type="spellStart"/>
      <w:r w:rsidRPr="004D4FE5">
        <w:t>ki</w:t>
      </w:r>
      <w:proofErr w:type="spellEnd"/>
      <w:r w:rsidRPr="004D4FE5">
        <w:t xml:space="preserve"> </w:t>
      </w:r>
      <w:proofErr w:type="spellStart"/>
      <w:r w:rsidRPr="004D4FE5">
        <w:t>poteka</w:t>
      </w:r>
      <w:proofErr w:type="spellEnd"/>
      <w:r w:rsidRPr="004D4FE5">
        <w:t xml:space="preserve"> v </w:t>
      </w:r>
      <w:proofErr w:type="spellStart"/>
      <w:r w:rsidRPr="004D4FE5">
        <w:t>smeri</w:t>
      </w:r>
      <w:proofErr w:type="spellEnd"/>
      <w:r w:rsidRPr="004D4FE5">
        <w:t xml:space="preserve"> </w:t>
      </w:r>
      <w:proofErr w:type="spellStart"/>
      <w:r w:rsidRPr="004D4FE5">
        <w:t>vzhod</w:t>
      </w:r>
      <w:proofErr w:type="spellEnd"/>
      <w:r w:rsidRPr="004D4FE5">
        <w:t xml:space="preserve"> </w:t>
      </w:r>
      <w:r w:rsidRPr="004D4FE5">
        <w:rPr>
          <w:rFonts w:hint="eastAsia"/>
        </w:rPr>
        <w:t>–</w:t>
      </w:r>
      <w:r w:rsidRPr="004D4FE5">
        <w:t xml:space="preserve"> </w:t>
      </w:r>
      <w:proofErr w:type="spellStart"/>
      <w:r w:rsidRPr="004D4FE5">
        <w:t>zahod</w:t>
      </w:r>
      <w:proofErr w:type="spellEnd"/>
      <w:r w:rsidRPr="004D4FE5">
        <w:t xml:space="preserve"> in</w:t>
      </w:r>
    </w:p>
    <w:p w:rsidR="004D4FE5" w:rsidRPr="004D4FE5" w:rsidRDefault="004D4FE5" w:rsidP="004D4FE5">
      <w:pPr>
        <w:pStyle w:val="Brezrazmikov"/>
        <w:spacing w:after="0"/>
      </w:pPr>
      <w:proofErr w:type="spellStart"/>
      <w:r w:rsidRPr="004D4FE5">
        <w:t>pripada</w:t>
      </w:r>
      <w:proofErr w:type="spellEnd"/>
      <w:r w:rsidRPr="004D4FE5">
        <w:t xml:space="preserve"> v </w:t>
      </w:r>
      <w:proofErr w:type="spellStart"/>
      <w:r w:rsidRPr="004D4FE5">
        <w:rPr>
          <w:rFonts w:hint="eastAsia"/>
        </w:rPr>
        <w:t>š</w:t>
      </w:r>
      <w:r w:rsidRPr="004D4FE5">
        <w:t>ir</w:t>
      </w:r>
      <w:r w:rsidRPr="004D4FE5">
        <w:rPr>
          <w:rFonts w:hint="eastAsia"/>
        </w:rPr>
        <w:t>š</w:t>
      </w:r>
      <w:r w:rsidRPr="004D4FE5">
        <w:t>em</w:t>
      </w:r>
      <w:proofErr w:type="spellEnd"/>
      <w:r w:rsidRPr="004D4FE5">
        <w:t xml:space="preserve"> </w:t>
      </w:r>
      <w:proofErr w:type="spellStart"/>
      <w:r w:rsidRPr="004D4FE5">
        <w:t>pomenu</w:t>
      </w:r>
      <w:proofErr w:type="spellEnd"/>
      <w:r w:rsidRPr="004D4FE5">
        <w:t xml:space="preserve"> </w:t>
      </w:r>
      <w:proofErr w:type="spellStart"/>
      <w:r w:rsidRPr="004D4FE5">
        <w:t>jugozahodnemu</w:t>
      </w:r>
      <w:proofErr w:type="spellEnd"/>
      <w:r w:rsidRPr="004D4FE5">
        <w:t xml:space="preserve"> </w:t>
      </w:r>
      <w:proofErr w:type="spellStart"/>
      <w:r w:rsidRPr="004D4FE5">
        <w:t>delu</w:t>
      </w:r>
      <w:proofErr w:type="spellEnd"/>
      <w:r w:rsidRPr="004D4FE5">
        <w:t xml:space="preserve"> </w:t>
      </w:r>
      <w:proofErr w:type="spellStart"/>
      <w:r w:rsidRPr="004D4FE5">
        <w:t>Zagorskega</w:t>
      </w:r>
      <w:proofErr w:type="spellEnd"/>
      <w:r w:rsidRPr="004D4FE5">
        <w:t xml:space="preserve"> </w:t>
      </w:r>
      <w:proofErr w:type="spellStart"/>
      <w:r w:rsidRPr="004D4FE5">
        <w:t>terciarnega</w:t>
      </w:r>
      <w:proofErr w:type="spellEnd"/>
      <w:r w:rsidRPr="004D4FE5">
        <w:t xml:space="preserve"> </w:t>
      </w:r>
      <w:proofErr w:type="spellStart"/>
      <w:r w:rsidRPr="004D4FE5">
        <w:t>bazena</w:t>
      </w:r>
      <w:proofErr w:type="spellEnd"/>
      <w:r w:rsidRPr="004D4FE5">
        <w:t xml:space="preserve">. </w:t>
      </w:r>
      <w:proofErr w:type="spellStart"/>
      <w:r w:rsidRPr="004D4FE5">
        <w:t>Hribovje</w:t>
      </w:r>
      <w:proofErr w:type="spellEnd"/>
    </w:p>
    <w:p w:rsidR="004D4FE5" w:rsidRPr="004D4FE5" w:rsidRDefault="004D4FE5" w:rsidP="004D4FE5">
      <w:pPr>
        <w:pStyle w:val="Brezrazmikov"/>
        <w:spacing w:after="0"/>
      </w:pPr>
      <w:proofErr w:type="spellStart"/>
      <w:r w:rsidRPr="004D4FE5">
        <w:t>sestavljajo</w:t>
      </w:r>
      <w:proofErr w:type="spellEnd"/>
      <w:r w:rsidRPr="004D4FE5">
        <w:t xml:space="preserve"> </w:t>
      </w:r>
      <w:proofErr w:type="spellStart"/>
      <w:r w:rsidRPr="004D4FE5">
        <w:t>plasti</w:t>
      </w:r>
      <w:proofErr w:type="spellEnd"/>
      <w:r w:rsidRPr="004D4FE5">
        <w:t xml:space="preserve"> </w:t>
      </w:r>
      <w:proofErr w:type="spellStart"/>
      <w:r w:rsidRPr="004D4FE5">
        <w:t>pliokvartarnih</w:t>
      </w:r>
      <w:proofErr w:type="spellEnd"/>
      <w:r w:rsidRPr="004D4FE5">
        <w:t xml:space="preserve"> in </w:t>
      </w:r>
      <w:proofErr w:type="spellStart"/>
      <w:r w:rsidRPr="004D4FE5">
        <w:t>kvartarnih</w:t>
      </w:r>
      <w:proofErr w:type="spellEnd"/>
      <w:r w:rsidRPr="004D4FE5">
        <w:t xml:space="preserve"> </w:t>
      </w:r>
      <w:proofErr w:type="spellStart"/>
      <w:r w:rsidRPr="004D4FE5">
        <w:t>klasti</w:t>
      </w:r>
      <w:r w:rsidRPr="004D4FE5">
        <w:rPr>
          <w:rFonts w:hint="eastAsia"/>
        </w:rPr>
        <w:t>č</w:t>
      </w:r>
      <w:r w:rsidRPr="004D4FE5">
        <w:t>nih</w:t>
      </w:r>
      <w:proofErr w:type="spellEnd"/>
      <w:r w:rsidRPr="004D4FE5">
        <w:t xml:space="preserve"> </w:t>
      </w:r>
      <w:proofErr w:type="spellStart"/>
      <w:r w:rsidRPr="004D4FE5">
        <w:t>laporno-apnenih</w:t>
      </w:r>
      <w:proofErr w:type="spellEnd"/>
      <w:r w:rsidRPr="004D4FE5">
        <w:t xml:space="preserve"> </w:t>
      </w:r>
      <w:proofErr w:type="spellStart"/>
      <w:r w:rsidRPr="004D4FE5">
        <w:t>sedimentov</w:t>
      </w:r>
      <w:proofErr w:type="spellEnd"/>
      <w:r w:rsidRPr="004D4FE5">
        <w:t>.</w:t>
      </w:r>
    </w:p>
    <w:p w:rsidR="004D4FE5" w:rsidRPr="005B0A3D" w:rsidRDefault="004D4FE5" w:rsidP="005B0A3D">
      <w:pPr>
        <w:pStyle w:val="Brezrazmikov"/>
        <w:spacing w:after="0"/>
      </w:pPr>
      <w:r w:rsidRPr="005B0A3D">
        <w:t>Na obravnavani lokaciji je bila izvedena terenska prospekcija, z geodetskim posnetkom ter, oceno hribinske sestave in njenih lastnosti. Geolo</w:t>
      </w:r>
      <w:r w:rsidRPr="005B0A3D">
        <w:rPr>
          <w:rFonts w:hint="eastAsia"/>
        </w:rPr>
        <w:t>š</w:t>
      </w:r>
      <w:r w:rsidRPr="005B0A3D">
        <w:t>ko geotehni</w:t>
      </w:r>
      <w:r w:rsidRPr="005B0A3D">
        <w:rPr>
          <w:rFonts w:hint="eastAsia"/>
        </w:rPr>
        <w:t>č</w:t>
      </w:r>
      <w:r w:rsidRPr="005B0A3D">
        <w:t>ne razmere so povzete popregledu Geolo</w:t>
      </w:r>
      <w:r w:rsidRPr="005B0A3D">
        <w:rPr>
          <w:rFonts w:hint="eastAsia"/>
        </w:rPr>
        <w:t>š</w:t>
      </w:r>
      <w:r w:rsidRPr="005B0A3D">
        <w:t>ke karte obravnavanega obmo</w:t>
      </w:r>
      <w:r w:rsidRPr="005B0A3D">
        <w:rPr>
          <w:rFonts w:hint="eastAsia"/>
        </w:rPr>
        <w:t>č</w:t>
      </w:r>
      <w:r w:rsidRPr="005B0A3D">
        <w:t xml:space="preserve">ja in iz znanih podatkov za </w:t>
      </w:r>
      <w:r w:rsidRPr="005B0A3D">
        <w:rPr>
          <w:rFonts w:hint="eastAsia"/>
        </w:rPr>
        <w:t>š</w:t>
      </w:r>
      <w:r w:rsidRPr="005B0A3D">
        <w:t>ir</w:t>
      </w:r>
      <w:r w:rsidRPr="005B0A3D">
        <w:rPr>
          <w:rFonts w:hint="eastAsia"/>
        </w:rPr>
        <w:t>š</w:t>
      </w:r>
      <w:r w:rsidRPr="005B0A3D">
        <w:t>e obmo</w:t>
      </w:r>
      <w:r w:rsidRPr="005B0A3D">
        <w:rPr>
          <w:rFonts w:hint="eastAsia"/>
        </w:rPr>
        <w:t>č</w:t>
      </w:r>
      <w:r w:rsidRPr="005B0A3D">
        <w:t>jeobravnavane lokacije.Mikrolokacija obravnavane ceste je definirana. Cesta poteka po ravninske obmo</w:t>
      </w:r>
      <w:r w:rsidRPr="005B0A3D">
        <w:rPr>
          <w:rFonts w:hint="eastAsia"/>
        </w:rPr>
        <w:t>č</w:t>
      </w:r>
      <w:r w:rsidRPr="005B0A3D">
        <w:t>ju.Hribinski pokrov prekrivajo tanki nanosi pe</w:t>
      </w:r>
      <w:r w:rsidRPr="005B0A3D">
        <w:rPr>
          <w:rFonts w:hint="eastAsia"/>
        </w:rPr>
        <w:t>šč</w:t>
      </w:r>
      <w:r w:rsidRPr="005B0A3D">
        <w:t>ene gline in globje prodna zemljina. Tla v obmo</w:t>
      </w:r>
      <w:r w:rsidRPr="005B0A3D">
        <w:rPr>
          <w:rFonts w:hint="eastAsia"/>
        </w:rPr>
        <w:t>č</w:t>
      </w:r>
      <w:r w:rsidRPr="005B0A3D">
        <w:t>ju ceste niso razmo</w:t>
      </w:r>
      <w:r w:rsidRPr="005B0A3D">
        <w:rPr>
          <w:rFonts w:hint="eastAsia"/>
        </w:rPr>
        <w:t>č</w:t>
      </w:r>
      <w:r w:rsidRPr="005B0A3D">
        <w:t>ena, precejne vode so bile ugotovljene v minimalnem obsegu.</w:t>
      </w:r>
    </w:p>
    <w:p w:rsidR="004D4FE5" w:rsidRPr="005B0A3D" w:rsidRDefault="004D4FE5" w:rsidP="005B0A3D">
      <w:pPr>
        <w:pStyle w:val="Brezrazmikov"/>
        <w:spacing w:after="0"/>
      </w:pPr>
      <w:r w:rsidRPr="005B0A3D">
        <w:t>Na sami mikrolokaciji so bile izvedene geolo</w:t>
      </w:r>
      <w:r w:rsidRPr="005B0A3D">
        <w:rPr>
          <w:rFonts w:hint="eastAsia"/>
        </w:rPr>
        <w:t>š</w:t>
      </w:r>
      <w:r w:rsidRPr="005B0A3D">
        <w:t>ko geotehni</w:t>
      </w:r>
      <w:r w:rsidRPr="005B0A3D">
        <w:rPr>
          <w:rFonts w:hint="eastAsia"/>
        </w:rPr>
        <w:t>č</w:t>
      </w:r>
      <w:r w:rsidRPr="005B0A3D">
        <w:t>ne preiskave, s katerimi je</w:t>
      </w:r>
      <w:r w:rsidR="003D2E2C" w:rsidRPr="005B0A3D">
        <w:t xml:space="preserve"> </w:t>
      </w:r>
      <w:r w:rsidRPr="005B0A3D">
        <w:t>ugotovljeno, da je sloj gline debeline do 1 m. Pod njim je sloj zaglinjenega ali pe</w:t>
      </w:r>
      <w:r w:rsidRPr="005B0A3D">
        <w:rPr>
          <w:rFonts w:hint="eastAsia"/>
        </w:rPr>
        <w:t>šč</w:t>
      </w:r>
      <w:r w:rsidRPr="005B0A3D">
        <w:t>enega gramoza in lokalno zaglinjenega peska. Plast preperelega laporja se pojavi globje in ne</w:t>
      </w:r>
      <w:r w:rsidR="00CE3197" w:rsidRPr="005B0A3D">
        <w:t xml:space="preserve"> </w:t>
      </w:r>
      <w:r w:rsidRPr="005B0A3D">
        <w:t>vpliva na dimenzioniranje vozi</w:t>
      </w:r>
      <w:r w:rsidRPr="005B0A3D">
        <w:rPr>
          <w:rFonts w:hint="eastAsia"/>
        </w:rPr>
        <w:t>šč</w:t>
      </w:r>
      <w:r w:rsidRPr="005B0A3D">
        <w:t>ne konstrukcije.</w:t>
      </w:r>
    </w:p>
    <w:p w:rsidR="004D4FE5" w:rsidRPr="005B0A3D" w:rsidRDefault="004D4FE5" w:rsidP="00544AE7">
      <w:pPr>
        <w:jc w:val="both"/>
        <w:rPr>
          <w:rFonts w:asciiTheme="minorHAnsi" w:hAnsiTheme="minorHAnsi"/>
          <w:szCs w:val="24"/>
          <w:lang w:val="de-DE"/>
        </w:rPr>
      </w:pPr>
    </w:p>
    <w:p w:rsidR="00544AE7" w:rsidRPr="005B0A3D" w:rsidRDefault="00544AE7" w:rsidP="00544AE7">
      <w:pPr>
        <w:jc w:val="both"/>
        <w:rPr>
          <w:rFonts w:asciiTheme="minorHAnsi" w:hAnsiTheme="minorHAnsi"/>
          <w:lang w:val="de-DE"/>
        </w:rPr>
      </w:pPr>
      <w:r w:rsidRPr="005B0A3D">
        <w:rPr>
          <w:rFonts w:asciiTheme="minorHAnsi" w:hAnsiTheme="minorHAnsi"/>
          <w:szCs w:val="24"/>
          <w:lang w:val="de-DE"/>
        </w:rPr>
        <w:t xml:space="preserve">Na </w:t>
      </w:r>
      <w:proofErr w:type="spellStart"/>
      <w:r w:rsidRPr="005B0A3D">
        <w:rPr>
          <w:rFonts w:asciiTheme="minorHAnsi" w:hAnsiTheme="minorHAnsi"/>
          <w:szCs w:val="24"/>
          <w:lang w:val="de-DE"/>
        </w:rPr>
        <w:t>načrtovani</w:t>
      </w:r>
      <w:proofErr w:type="spellEnd"/>
      <w:r w:rsidRPr="005B0A3D">
        <w:rPr>
          <w:rFonts w:asciiTheme="minorHAnsi" w:hAnsiTheme="minorHAnsi"/>
          <w:szCs w:val="24"/>
          <w:lang w:val="de-DE"/>
        </w:rPr>
        <w:t xml:space="preserve"> </w:t>
      </w:r>
      <w:proofErr w:type="spellStart"/>
      <w:r w:rsidRPr="005B0A3D">
        <w:rPr>
          <w:rFonts w:asciiTheme="minorHAnsi" w:hAnsiTheme="minorHAnsi"/>
          <w:szCs w:val="24"/>
          <w:lang w:val="de-DE"/>
        </w:rPr>
        <w:t>lokaciji</w:t>
      </w:r>
      <w:proofErr w:type="spellEnd"/>
      <w:r w:rsidRPr="005B0A3D">
        <w:rPr>
          <w:rFonts w:asciiTheme="minorHAnsi" w:hAnsiTheme="minorHAnsi"/>
          <w:szCs w:val="24"/>
          <w:lang w:val="de-DE"/>
        </w:rPr>
        <w:t xml:space="preserve"> so </w:t>
      </w:r>
      <w:proofErr w:type="spellStart"/>
      <w:r w:rsidRPr="005B0A3D">
        <w:rPr>
          <w:rFonts w:asciiTheme="minorHAnsi" w:hAnsiTheme="minorHAnsi"/>
          <w:szCs w:val="24"/>
          <w:lang w:val="de-DE"/>
        </w:rPr>
        <w:t>bile</w:t>
      </w:r>
      <w:proofErr w:type="spellEnd"/>
      <w:r w:rsidRPr="005B0A3D">
        <w:rPr>
          <w:rFonts w:asciiTheme="minorHAnsi" w:hAnsiTheme="minorHAnsi"/>
          <w:szCs w:val="24"/>
          <w:lang w:val="de-DE"/>
        </w:rPr>
        <w:t xml:space="preserve"> </w:t>
      </w:r>
      <w:proofErr w:type="spellStart"/>
      <w:r w:rsidRPr="005B0A3D">
        <w:rPr>
          <w:rFonts w:asciiTheme="minorHAnsi" w:hAnsiTheme="minorHAnsi"/>
          <w:szCs w:val="24"/>
          <w:lang w:val="de-DE"/>
        </w:rPr>
        <w:t>izvedene</w:t>
      </w:r>
      <w:proofErr w:type="spellEnd"/>
      <w:r w:rsidRPr="005B0A3D">
        <w:rPr>
          <w:rFonts w:asciiTheme="minorHAnsi" w:hAnsiTheme="minorHAnsi"/>
          <w:szCs w:val="24"/>
          <w:lang w:val="de-DE"/>
        </w:rPr>
        <w:t xml:space="preserve"> </w:t>
      </w:r>
      <w:proofErr w:type="spellStart"/>
      <w:r w:rsidRPr="005B0A3D">
        <w:rPr>
          <w:rFonts w:asciiTheme="minorHAnsi" w:hAnsiTheme="minorHAnsi"/>
          <w:szCs w:val="24"/>
          <w:lang w:val="de-DE"/>
        </w:rPr>
        <w:t>geološko</w:t>
      </w:r>
      <w:proofErr w:type="spellEnd"/>
      <w:r w:rsidRPr="005B0A3D">
        <w:rPr>
          <w:rFonts w:asciiTheme="minorHAnsi" w:hAnsiTheme="minorHAnsi"/>
          <w:szCs w:val="24"/>
          <w:lang w:val="de-DE"/>
        </w:rPr>
        <w:t xml:space="preserve"> </w:t>
      </w:r>
      <w:proofErr w:type="spellStart"/>
      <w:r w:rsidRPr="005B0A3D">
        <w:rPr>
          <w:rFonts w:asciiTheme="minorHAnsi" w:hAnsiTheme="minorHAnsi"/>
          <w:szCs w:val="24"/>
          <w:lang w:val="de-DE"/>
        </w:rPr>
        <w:t>geotehnične</w:t>
      </w:r>
      <w:proofErr w:type="spellEnd"/>
      <w:r w:rsidRPr="005B0A3D">
        <w:rPr>
          <w:rFonts w:asciiTheme="minorHAnsi" w:hAnsiTheme="minorHAnsi"/>
          <w:szCs w:val="24"/>
          <w:lang w:val="de-DE"/>
        </w:rPr>
        <w:t xml:space="preserve"> </w:t>
      </w:r>
      <w:proofErr w:type="spellStart"/>
      <w:r w:rsidRPr="005B0A3D">
        <w:rPr>
          <w:rFonts w:asciiTheme="minorHAnsi" w:hAnsiTheme="minorHAnsi"/>
          <w:szCs w:val="24"/>
          <w:lang w:val="de-DE"/>
        </w:rPr>
        <w:t>preiskave</w:t>
      </w:r>
      <w:proofErr w:type="spellEnd"/>
      <w:r w:rsidRPr="005B0A3D">
        <w:rPr>
          <w:rFonts w:asciiTheme="minorHAnsi" w:hAnsiTheme="minorHAnsi"/>
          <w:szCs w:val="24"/>
          <w:lang w:val="de-DE"/>
        </w:rPr>
        <w:t xml:space="preserve">. </w:t>
      </w:r>
      <w:proofErr w:type="spellStart"/>
      <w:r w:rsidRPr="005B0A3D">
        <w:rPr>
          <w:rFonts w:asciiTheme="minorHAnsi" w:hAnsiTheme="minorHAnsi"/>
          <w:lang w:val="de-DE"/>
        </w:rPr>
        <w:t>Izvedena</w:t>
      </w:r>
      <w:proofErr w:type="spellEnd"/>
      <w:r w:rsidRPr="005B0A3D">
        <w:rPr>
          <w:rFonts w:asciiTheme="minorHAnsi" w:hAnsiTheme="minorHAnsi"/>
          <w:lang w:val="de-DE"/>
        </w:rPr>
        <w:t xml:space="preserve"> so </w:t>
      </w:r>
      <w:proofErr w:type="spellStart"/>
      <w:r w:rsidRPr="005B0A3D">
        <w:rPr>
          <w:rFonts w:asciiTheme="minorHAnsi" w:hAnsiTheme="minorHAnsi"/>
          <w:lang w:val="de-DE"/>
        </w:rPr>
        <w:t>bila</w:t>
      </w:r>
      <w:proofErr w:type="spellEnd"/>
      <w:r w:rsidRPr="005B0A3D">
        <w:rPr>
          <w:rFonts w:asciiTheme="minorHAnsi" w:hAnsiTheme="minorHAnsi"/>
          <w:lang w:val="de-DE"/>
        </w:rPr>
        <w:t xml:space="preserve"> </w:t>
      </w:r>
      <w:proofErr w:type="spellStart"/>
      <w:r w:rsidRPr="005B0A3D">
        <w:rPr>
          <w:rFonts w:asciiTheme="minorHAnsi" w:hAnsiTheme="minorHAnsi"/>
          <w:lang w:val="de-DE"/>
        </w:rPr>
        <w:t>naslednja</w:t>
      </w:r>
      <w:proofErr w:type="spellEnd"/>
      <w:r w:rsidRPr="005B0A3D">
        <w:rPr>
          <w:rFonts w:asciiTheme="minorHAnsi" w:hAnsiTheme="minorHAnsi"/>
          <w:lang w:val="de-DE"/>
        </w:rPr>
        <w:t xml:space="preserve"> </w:t>
      </w:r>
      <w:proofErr w:type="spellStart"/>
      <w:r w:rsidRPr="005B0A3D">
        <w:rPr>
          <w:rFonts w:asciiTheme="minorHAnsi" w:hAnsiTheme="minorHAnsi"/>
          <w:lang w:val="de-DE"/>
        </w:rPr>
        <w:t>terenska</w:t>
      </w:r>
      <w:proofErr w:type="spellEnd"/>
      <w:r w:rsidRPr="005B0A3D">
        <w:rPr>
          <w:rFonts w:asciiTheme="minorHAnsi" w:hAnsiTheme="minorHAnsi"/>
          <w:lang w:val="de-DE"/>
        </w:rPr>
        <w:t xml:space="preserve"> </w:t>
      </w:r>
      <w:proofErr w:type="spellStart"/>
      <w:r w:rsidRPr="005B0A3D">
        <w:rPr>
          <w:rFonts w:asciiTheme="minorHAnsi" w:hAnsiTheme="minorHAnsi"/>
          <w:lang w:val="de-DE"/>
        </w:rPr>
        <w:t>dela</w:t>
      </w:r>
      <w:proofErr w:type="spellEnd"/>
      <w:r w:rsidRPr="005B0A3D">
        <w:rPr>
          <w:rFonts w:asciiTheme="minorHAnsi" w:hAnsiTheme="minorHAnsi"/>
          <w:lang w:val="de-DE"/>
        </w:rPr>
        <w:t xml:space="preserve"> in </w:t>
      </w:r>
      <w:proofErr w:type="spellStart"/>
      <w:r w:rsidRPr="005B0A3D">
        <w:rPr>
          <w:rFonts w:asciiTheme="minorHAnsi" w:hAnsiTheme="minorHAnsi"/>
          <w:lang w:val="de-DE"/>
        </w:rPr>
        <w:t>geomehanske</w:t>
      </w:r>
      <w:proofErr w:type="spellEnd"/>
      <w:r w:rsidRPr="005B0A3D">
        <w:rPr>
          <w:rFonts w:asciiTheme="minorHAnsi" w:hAnsiTheme="minorHAnsi"/>
          <w:lang w:val="de-DE"/>
        </w:rPr>
        <w:t xml:space="preserve"> </w:t>
      </w:r>
      <w:proofErr w:type="spellStart"/>
      <w:r w:rsidRPr="005B0A3D">
        <w:rPr>
          <w:rFonts w:asciiTheme="minorHAnsi" w:hAnsiTheme="minorHAnsi"/>
          <w:lang w:val="de-DE"/>
        </w:rPr>
        <w:t>preiskave</w:t>
      </w:r>
      <w:proofErr w:type="spellEnd"/>
      <w:r w:rsidRPr="005B0A3D">
        <w:rPr>
          <w:rFonts w:asciiTheme="minorHAnsi" w:hAnsiTheme="minorHAnsi"/>
          <w:lang w:val="de-DE"/>
        </w:rPr>
        <w:t>:</w:t>
      </w:r>
    </w:p>
    <w:p w:rsidR="00544AE7" w:rsidRPr="005B0A3D" w:rsidRDefault="00544AE7" w:rsidP="00711DD1">
      <w:pPr>
        <w:numPr>
          <w:ilvl w:val="0"/>
          <w:numId w:val="13"/>
        </w:numPr>
        <w:jc w:val="both"/>
        <w:rPr>
          <w:rFonts w:asciiTheme="minorHAnsi" w:hAnsiTheme="minorHAnsi"/>
        </w:rPr>
      </w:pPr>
      <w:r w:rsidRPr="005B0A3D">
        <w:rPr>
          <w:rFonts w:asciiTheme="minorHAnsi" w:hAnsiTheme="minorHAnsi"/>
        </w:rPr>
        <w:t>terenska prospekcija</w:t>
      </w:r>
    </w:p>
    <w:p w:rsidR="00544AE7" w:rsidRPr="005B0A3D" w:rsidRDefault="00544AE7" w:rsidP="00711DD1">
      <w:pPr>
        <w:numPr>
          <w:ilvl w:val="0"/>
          <w:numId w:val="13"/>
        </w:numPr>
        <w:jc w:val="both"/>
        <w:rPr>
          <w:rFonts w:asciiTheme="minorHAnsi" w:hAnsiTheme="minorHAnsi"/>
        </w:rPr>
      </w:pPr>
      <w:r w:rsidRPr="005B0A3D">
        <w:rPr>
          <w:rFonts w:asciiTheme="minorHAnsi" w:hAnsiTheme="minorHAnsi"/>
        </w:rPr>
        <w:t>izvedba sondažnih jaškov</w:t>
      </w:r>
    </w:p>
    <w:p w:rsidR="00544AE7" w:rsidRPr="005B0A3D" w:rsidRDefault="00544AE7" w:rsidP="00711DD1">
      <w:pPr>
        <w:numPr>
          <w:ilvl w:val="0"/>
          <w:numId w:val="11"/>
        </w:numPr>
        <w:jc w:val="both"/>
        <w:rPr>
          <w:rFonts w:asciiTheme="minorHAnsi" w:hAnsiTheme="minorHAnsi"/>
        </w:rPr>
      </w:pPr>
      <w:r w:rsidRPr="005B0A3D">
        <w:rPr>
          <w:rFonts w:asciiTheme="minorHAnsi" w:hAnsiTheme="minorHAnsi"/>
        </w:rPr>
        <w:t xml:space="preserve">odvzem in popis vzorcev tal, </w:t>
      </w:r>
    </w:p>
    <w:p w:rsidR="00544AE7" w:rsidRPr="005B0A3D" w:rsidRDefault="00544AE7" w:rsidP="00711DD1">
      <w:pPr>
        <w:numPr>
          <w:ilvl w:val="0"/>
          <w:numId w:val="10"/>
        </w:numPr>
        <w:jc w:val="both"/>
        <w:rPr>
          <w:rFonts w:asciiTheme="minorHAnsi" w:hAnsiTheme="minorHAnsi"/>
        </w:rPr>
      </w:pPr>
      <w:r w:rsidRPr="005B0A3D">
        <w:rPr>
          <w:rFonts w:asciiTheme="minorHAnsi" w:hAnsiTheme="minorHAnsi"/>
        </w:rPr>
        <w:t>meritve in preizkusi</w:t>
      </w:r>
    </w:p>
    <w:p w:rsidR="00544AE7" w:rsidRPr="005B0A3D" w:rsidRDefault="00544AE7" w:rsidP="00711DD1">
      <w:pPr>
        <w:numPr>
          <w:ilvl w:val="0"/>
          <w:numId w:val="12"/>
        </w:numPr>
        <w:jc w:val="both"/>
        <w:rPr>
          <w:rFonts w:asciiTheme="minorHAnsi" w:hAnsiTheme="minorHAnsi"/>
        </w:rPr>
      </w:pPr>
      <w:r w:rsidRPr="005B0A3D">
        <w:rPr>
          <w:rFonts w:asciiTheme="minorHAnsi" w:hAnsiTheme="minorHAnsi"/>
        </w:rPr>
        <w:t xml:space="preserve">meritve nivojev vode </w:t>
      </w:r>
    </w:p>
    <w:p w:rsidR="00544AE7" w:rsidRPr="005B0A3D" w:rsidRDefault="00544AE7" w:rsidP="00711DD1">
      <w:pPr>
        <w:numPr>
          <w:ilvl w:val="0"/>
          <w:numId w:val="12"/>
        </w:numPr>
        <w:jc w:val="both"/>
        <w:rPr>
          <w:rFonts w:asciiTheme="minorHAnsi" w:hAnsiTheme="minorHAnsi"/>
        </w:rPr>
      </w:pPr>
      <w:r w:rsidRPr="005B0A3D">
        <w:rPr>
          <w:rFonts w:asciiTheme="minorHAnsi" w:hAnsiTheme="minorHAnsi"/>
        </w:rPr>
        <w:t>določitev CBR</w:t>
      </w:r>
    </w:p>
    <w:p w:rsidR="00544AE7" w:rsidRDefault="00544AE7" w:rsidP="00544AE7">
      <w:pPr>
        <w:pStyle w:val="Brezrazmikov"/>
      </w:pPr>
      <w:proofErr w:type="spellStart"/>
      <w:r w:rsidRPr="005B0A3D">
        <w:rPr>
          <w:rFonts w:asciiTheme="minorHAnsi" w:hAnsiTheme="minorHAnsi"/>
        </w:rPr>
        <w:t>Odvzeti</w:t>
      </w:r>
      <w:proofErr w:type="spellEnd"/>
      <w:r w:rsidRPr="005B0A3D">
        <w:rPr>
          <w:rFonts w:asciiTheme="minorHAnsi" w:hAnsiTheme="minorHAnsi"/>
        </w:rPr>
        <w:t xml:space="preserve"> </w:t>
      </w:r>
      <w:proofErr w:type="spellStart"/>
      <w:r w:rsidRPr="005B0A3D">
        <w:rPr>
          <w:rFonts w:asciiTheme="minorHAnsi" w:hAnsiTheme="minorHAnsi"/>
        </w:rPr>
        <w:t>vzorci</w:t>
      </w:r>
      <w:proofErr w:type="spellEnd"/>
      <w:r w:rsidRPr="005B0A3D">
        <w:rPr>
          <w:rFonts w:asciiTheme="minorHAnsi" w:hAnsiTheme="minorHAnsi"/>
        </w:rPr>
        <w:t xml:space="preserve"> so </w:t>
      </w:r>
      <w:proofErr w:type="spellStart"/>
      <w:r w:rsidRPr="005B0A3D">
        <w:rPr>
          <w:rFonts w:asciiTheme="minorHAnsi" w:hAnsiTheme="minorHAnsi"/>
        </w:rPr>
        <w:t>bili</w:t>
      </w:r>
      <w:proofErr w:type="spellEnd"/>
      <w:r w:rsidRPr="005B0A3D">
        <w:rPr>
          <w:rFonts w:asciiTheme="minorHAnsi" w:hAnsiTheme="minorHAnsi"/>
        </w:rPr>
        <w:t xml:space="preserve"> </w:t>
      </w:r>
      <w:proofErr w:type="spellStart"/>
      <w:r w:rsidRPr="005B0A3D">
        <w:rPr>
          <w:rFonts w:asciiTheme="minorHAnsi" w:hAnsiTheme="minorHAnsi"/>
        </w:rPr>
        <w:t>preiskani</w:t>
      </w:r>
      <w:proofErr w:type="spellEnd"/>
      <w:r w:rsidRPr="005B0A3D">
        <w:rPr>
          <w:rFonts w:asciiTheme="minorHAnsi" w:hAnsiTheme="minorHAnsi"/>
        </w:rPr>
        <w:t xml:space="preserve"> v </w:t>
      </w:r>
      <w:proofErr w:type="spellStart"/>
      <w:r w:rsidRPr="005B0A3D">
        <w:rPr>
          <w:rFonts w:asciiTheme="minorHAnsi" w:hAnsiTheme="minorHAnsi"/>
        </w:rPr>
        <w:t>Laboratoriju</w:t>
      </w:r>
      <w:proofErr w:type="spellEnd"/>
      <w:r w:rsidRPr="005B0A3D">
        <w:rPr>
          <w:rFonts w:asciiTheme="minorHAnsi" w:hAnsiTheme="minorHAnsi"/>
        </w:rPr>
        <w:t xml:space="preserve"> </w:t>
      </w:r>
      <w:proofErr w:type="spellStart"/>
      <w:r w:rsidRPr="005B0A3D">
        <w:rPr>
          <w:rFonts w:asciiTheme="minorHAnsi" w:hAnsiTheme="minorHAnsi"/>
        </w:rPr>
        <w:t>za</w:t>
      </w:r>
      <w:proofErr w:type="spellEnd"/>
      <w:r w:rsidRPr="005B0A3D">
        <w:rPr>
          <w:rFonts w:asciiTheme="minorHAnsi" w:hAnsiTheme="minorHAnsi"/>
        </w:rPr>
        <w:t xml:space="preserve"> </w:t>
      </w:r>
      <w:proofErr w:type="spellStart"/>
      <w:r w:rsidRPr="005B0A3D">
        <w:rPr>
          <w:rFonts w:asciiTheme="minorHAnsi" w:hAnsiTheme="minorHAnsi"/>
        </w:rPr>
        <w:t>mehaniko</w:t>
      </w:r>
      <w:proofErr w:type="spellEnd"/>
      <w:r w:rsidRPr="005B0A3D">
        <w:rPr>
          <w:rFonts w:asciiTheme="minorHAnsi" w:hAnsiTheme="minorHAnsi"/>
        </w:rPr>
        <w:t xml:space="preserve"> </w:t>
      </w:r>
      <w:proofErr w:type="spellStart"/>
      <w:r w:rsidRPr="005B0A3D">
        <w:rPr>
          <w:rFonts w:asciiTheme="minorHAnsi" w:hAnsiTheme="minorHAnsi"/>
        </w:rPr>
        <w:t>tal</w:t>
      </w:r>
      <w:proofErr w:type="spellEnd"/>
      <w:r w:rsidRPr="005B0A3D">
        <w:rPr>
          <w:rFonts w:asciiTheme="minorHAnsi" w:hAnsiTheme="minorHAnsi"/>
        </w:rPr>
        <w:t xml:space="preserve"> </w:t>
      </w:r>
      <w:proofErr w:type="spellStart"/>
      <w:r w:rsidRPr="005B0A3D">
        <w:rPr>
          <w:rFonts w:asciiTheme="minorHAnsi" w:hAnsiTheme="minorHAnsi"/>
        </w:rPr>
        <w:t>U</w:t>
      </w:r>
      <w:r w:rsidR="003D2E2C" w:rsidRPr="005B0A3D">
        <w:rPr>
          <w:rFonts w:asciiTheme="minorHAnsi" w:hAnsiTheme="minorHAnsi"/>
        </w:rPr>
        <w:t>n</w:t>
      </w:r>
      <w:r w:rsidRPr="005B0A3D">
        <w:rPr>
          <w:rFonts w:asciiTheme="minorHAnsi" w:hAnsiTheme="minorHAnsi"/>
        </w:rPr>
        <w:t>iverze</w:t>
      </w:r>
      <w:proofErr w:type="spellEnd"/>
      <w:r w:rsidRPr="005B0A3D">
        <w:rPr>
          <w:rFonts w:asciiTheme="minorHAnsi" w:hAnsiTheme="minorHAnsi"/>
        </w:rPr>
        <w:t xml:space="preserve"> v </w:t>
      </w:r>
      <w:proofErr w:type="spellStart"/>
      <w:r w:rsidRPr="005B0A3D">
        <w:rPr>
          <w:rFonts w:asciiTheme="minorHAnsi" w:hAnsiTheme="minorHAnsi"/>
        </w:rPr>
        <w:t>Mariboru</w:t>
      </w:r>
      <w:proofErr w:type="spellEnd"/>
      <w:r w:rsidRPr="00826A7B">
        <w:rPr>
          <w:rFonts w:ascii="Times New Roman" w:hAnsi="Times New Roman"/>
        </w:rPr>
        <w:t>.</w:t>
      </w:r>
    </w:p>
    <w:p w:rsidR="00544AE7" w:rsidRPr="003F3035" w:rsidRDefault="00544AE7" w:rsidP="00D97CB2">
      <w:pPr>
        <w:pStyle w:val="Naslov3"/>
      </w:pPr>
      <w:r w:rsidRPr="003F3035">
        <w:t>Terenske raziskave</w:t>
      </w:r>
    </w:p>
    <w:p w:rsidR="00544AE7" w:rsidRPr="005B0A3D" w:rsidRDefault="00544AE7" w:rsidP="003D2E2C">
      <w:pPr>
        <w:jc w:val="both"/>
        <w:rPr>
          <w:rFonts w:asciiTheme="minorHAnsi" w:hAnsiTheme="minorHAnsi"/>
          <w:szCs w:val="22"/>
          <w:lang w:val="de-DE"/>
        </w:rPr>
      </w:pPr>
      <w:r w:rsidRPr="005B0A3D">
        <w:rPr>
          <w:rFonts w:asciiTheme="minorHAnsi" w:hAnsiTheme="minorHAnsi"/>
          <w:szCs w:val="22"/>
          <w:lang w:val="de-DE"/>
        </w:rPr>
        <w:t>Izvedeni so bile sondažne vrtine ter hkratni geotehnični popis sestave tal. Sestava tal, je bila ugotovljena z vizualno klasifikacijo na terenu, skladno z Enotno klasifikacijo zemljin (Unified Soil Classification System – USCS).Lokacije sondažnih mest so bile izbrane sistematično, glede na predvidene geotehnične objekte.</w:t>
      </w:r>
      <w:r w:rsidR="00CE3197" w:rsidRPr="005B0A3D">
        <w:rPr>
          <w:rFonts w:asciiTheme="minorHAnsi" w:hAnsiTheme="minorHAnsi"/>
          <w:szCs w:val="22"/>
          <w:lang w:val="de-DE"/>
        </w:rPr>
        <w:t xml:space="preserve"> Izvedenih je bilo pet sondažnih izkopov (S-1 do S-5).</w:t>
      </w:r>
    </w:p>
    <w:p w:rsidR="00CE3197" w:rsidRPr="005B0A3D" w:rsidRDefault="00CE3197" w:rsidP="00CE3197">
      <w:pPr>
        <w:autoSpaceDE w:val="0"/>
        <w:autoSpaceDN w:val="0"/>
        <w:adjustRightInd w:val="0"/>
        <w:rPr>
          <w:rFonts w:asciiTheme="minorHAnsi" w:eastAsia="TimesNewRomanPSMT" w:hAnsiTheme="minorHAnsi"/>
          <w:szCs w:val="22"/>
        </w:rPr>
      </w:pPr>
      <w:r w:rsidRPr="005B0A3D">
        <w:rPr>
          <w:rFonts w:asciiTheme="minorHAnsi" w:eastAsia="TimesNewRomanPSMT" w:hAnsiTheme="minorHAnsi"/>
          <w:szCs w:val="22"/>
        </w:rPr>
        <w:t>Vrednosti količnika po postopku CBR (California bearing ratio) so bile določene približno na nivoju planuma načrtovane ceste, t.j. na globini ca. 80 cm. Vrednosti količnika po postopku CBR (California bearing ratio) so bile določene na podlagi meritev z dinamično ploščo LDWT (Light Drop Weight Tester) ZFG 02, proizvajalec Zorn in s terenskim preizkusom na pripadajoči CBR opremi istega proizvajalca. Vrednost CBR se določi iz meritve s korelacijsko enačbo.</w:t>
      </w:r>
    </w:p>
    <w:p w:rsidR="00544AE7" w:rsidRDefault="00544AE7" w:rsidP="000904DA">
      <w:pPr>
        <w:pStyle w:val="Naslov3"/>
      </w:pPr>
      <w:r w:rsidRPr="003F3035">
        <w:t>Hidrološki in klimatski pogoji</w:t>
      </w:r>
    </w:p>
    <w:p w:rsidR="00544AE7" w:rsidRPr="005B0A3D" w:rsidRDefault="00544AE7" w:rsidP="00544AE7">
      <w:pPr>
        <w:spacing w:after="120"/>
        <w:jc w:val="both"/>
        <w:rPr>
          <w:rFonts w:asciiTheme="minorHAnsi" w:hAnsiTheme="minorHAnsi"/>
          <w:szCs w:val="24"/>
        </w:rPr>
      </w:pPr>
      <w:r w:rsidRPr="005B0A3D">
        <w:rPr>
          <w:rFonts w:asciiTheme="minorHAnsi" w:hAnsiTheme="minorHAnsi"/>
          <w:szCs w:val="24"/>
        </w:rPr>
        <w:t>Maksimalna globina prodiranja mraza h</w:t>
      </w:r>
      <w:r w:rsidRPr="005B0A3D">
        <w:rPr>
          <w:rFonts w:asciiTheme="minorHAnsi" w:hAnsiTheme="minorHAnsi"/>
          <w:szCs w:val="24"/>
          <w:vertAlign w:val="subscript"/>
        </w:rPr>
        <w:t>m</w:t>
      </w:r>
      <w:r w:rsidRPr="005B0A3D">
        <w:rPr>
          <w:rFonts w:asciiTheme="minorHAnsi" w:hAnsiTheme="minorHAnsi"/>
          <w:szCs w:val="24"/>
        </w:rPr>
        <w:t xml:space="preserve"> na tem območju znaša 75 cm (povzeto po karti globin prodiranja mraza na področju Republike Slovenije TSC 06.512: 2003 Projektiranje, Klimatski in hidrološki pogoji). </w:t>
      </w:r>
    </w:p>
    <w:p w:rsidR="00544AE7" w:rsidRPr="005B0A3D" w:rsidRDefault="00544AE7" w:rsidP="00544AE7">
      <w:pPr>
        <w:jc w:val="both"/>
        <w:rPr>
          <w:rFonts w:asciiTheme="minorHAnsi" w:hAnsiTheme="minorHAnsi"/>
          <w:szCs w:val="24"/>
        </w:rPr>
      </w:pPr>
      <w:r w:rsidRPr="005B0A3D">
        <w:rPr>
          <w:rFonts w:asciiTheme="minorHAnsi" w:hAnsiTheme="minorHAnsi"/>
          <w:szCs w:val="24"/>
        </w:rPr>
        <w:t>Temeljna tla sestavljajo materiali, katere uvrščamo v razred odpornih proti učinkom zmrzovanja in odtaljevanja. Hidrološki pogoji po ureditvi ceste bodo neugodni. Potrebna debelina voziščne konstrukcije h</w:t>
      </w:r>
      <w:r w:rsidRPr="005B0A3D">
        <w:rPr>
          <w:rFonts w:asciiTheme="minorHAnsi" w:hAnsiTheme="minorHAnsi"/>
          <w:szCs w:val="24"/>
          <w:vertAlign w:val="subscript"/>
        </w:rPr>
        <w:t>min</w:t>
      </w:r>
      <w:r w:rsidRPr="005B0A3D">
        <w:rPr>
          <w:rFonts w:asciiTheme="minorHAnsi" w:hAnsiTheme="minorHAnsi"/>
          <w:szCs w:val="24"/>
        </w:rPr>
        <w:t xml:space="preserve"> je 80 % globine prodiranja mraza h</w:t>
      </w:r>
      <w:r w:rsidRPr="005B0A3D">
        <w:rPr>
          <w:rFonts w:asciiTheme="minorHAnsi" w:hAnsiTheme="minorHAnsi"/>
          <w:szCs w:val="24"/>
          <w:vertAlign w:val="subscript"/>
        </w:rPr>
        <w:t>m</w:t>
      </w:r>
      <w:r w:rsidRPr="005B0A3D">
        <w:rPr>
          <w:rFonts w:asciiTheme="minorHAnsi" w:hAnsiTheme="minorHAnsi"/>
          <w:szCs w:val="24"/>
        </w:rPr>
        <w:t xml:space="preserve">, kar znaša 60 cm. </w:t>
      </w:r>
    </w:p>
    <w:p w:rsidR="00544AE7" w:rsidRPr="00CE3197" w:rsidRDefault="00544AE7" w:rsidP="00544AE7">
      <w:pPr>
        <w:pStyle w:val="Naslov3"/>
        <w:ind w:left="227" w:hanging="227"/>
        <w:rPr>
          <w:rFonts w:ascii="Times New Roman" w:hAnsi="Times New Roman"/>
          <w:szCs w:val="24"/>
          <w:lang w:val="de-DE"/>
        </w:rPr>
      </w:pPr>
      <w:r w:rsidRPr="00CE3197">
        <w:lastRenderedPageBreak/>
        <w:t>Nivoji talne vode</w:t>
      </w:r>
    </w:p>
    <w:p w:rsidR="00544AE7" w:rsidRPr="005B0A3D" w:rsidRDefault="00544AE7" w:rsidP="00544AE7">
      <w:pPr>
        <w:jc w:val="both"/>
        <w:rPr>
          <w:rFonts w:asciiTheme="minorHAnsi" w:hAnsiTheme="minorHAnsi"/>
          <w:szCs w:val="24"/>
          <w:lang w:val="de-DE"/>
        </w:rPr>
      </w:pPr>
      <w:r w:rsidRPr="005B0A3D">
        <w:rPr>
          <w:rFonts w:asciiTheme="minorHAnsi" w:hAnsiTheme="minorHAnsi"/>
          <w:szCs w:val="24"/>
        </w:rPr>
        <w:t>V območju sondažnih izkopov ni bilo talne vode.</w:t>
      </w:r>
      <w:r w:rsidRPr="005B0A3D">
        <w:rPr>
          <w:rFonts w:asciiTheme="minorHAnsi" w:hAnsiTheme="minorHAnsi"/>
          <w:szCs w:val="24"/>
          <w:lang w:val="de-DE"/>
        </w:rPr>
        <w:t xml:space="preserve"> </w:t>
      </w:r>
    </w:p>
    <w:p w:rsidR="00544AE7" w:rsidRPr="00544AE7" w:rsidRDefault="00544AE7" w:rsidP="00D97CB2">
      <w:pPr>
        <w:pStyle w:val="Naslov3"/>
      </w:pPr>
      <w:r w:rsidRPr="00544AE7">
        <w:t>Zmrzlinska varnost</w:t>
      </w:r>
    </w:p>
    <w:p w:rsidR="00544AE7" w:rsidRPr="005B0A3D" w:rsidRDefault="00544AE7" w:rsidP="00544AE7">
      <w:pPr>
        <w:spacing w:after="120"/>
        <w:jc w:val="both"/>
        <w:rPr>
          <w:rFonts w:asciiTheme="minorHAnsi" w:hAnsiTheme="minorHAnsi"/>
        </w:rPr>
      </w:pPr>
      <w:r w:rsidRPr="005B0A3D">
        <w:rPr>
          <w:rFonts w:asciiTheme="minorHAnsi" w:hAnsiTheme="minorHAnsi"/>
        </w:rPr>
        <w:t>Temeljna tla sestavljajo zemeljski materiali, katere uvrščamo v razred zmrzlinsko neodpornih materialov. Maksimalna globina zmrzovanja na tem območju znaša 75 cm. Praktične izkušnje o minimalni debelini voziščne konstrukcije, ki je varna proti zmrzovanju, smo povzeli po švicarskih priporočilih. Potrebna debelina konstrukcije zgornjega ustroja po kriteriju zmrzovanja je 80 % globine zmrzovanja, kar znaša 60 cm.</w:t>
      </w:r>
    </w:p>
    <w:p w:rsidR="00544AE7" w:rsidRPr="005B0A3D" w:rsidRDefault="00544AE7" w:rsidP="00544AE7">
      <w:pPr>
        <w:spacing w:after="120"/>
        <w:jc w:val="both"/>
        <w:rPr>
          <w:rFonts w:asciiTheme="minorHAnsi" w:hAnsiTheme="minorHAnsi"/>
        </w:rPr>
      </w:pPr>
      <w:r w:rsidRPr="005B0A3D">
        <w:rPr>
          <w:rFonts w:asciiTheme="minorHAnsi" w:hAnsiTheme="minorHAnsi"/>
        </w:rPr>
        <w:t xml:space="preserve">Projektirana debelina zgornjega ustroja ustreza kriteriju zmrzlinske varnosti. </w:t>
      </w:r>
    </w:p>
    <w:p w:rsidR="00544AE7" w:rsidRPr="005B0A3D" w:rsidRDefault="00544AE7" w:rsidP="00544AE7">
      <w:pPr>
        <w:spacing w:after="120"/>
        <w:jc w:val="both"/>
        <w:rPr>
          <w:rFonts w:asciiTheme="minorHAnsi" w:hAnsiTheme="minorHAnsi"/>
          <w:bCs/>
          <w:szCs w:val="24"/>
        </w:rPr>
      </w:pPr>
      <w:r w:rsidRPr="005B0A3D">
        <w:rPr>
          <w:rFonts w:asciiTheme="minorHAnsi" w:hAnsiTheme="minorHAnsi"/>
        </w:rPr>
        <w:t xml:space="preserve">Upoštevati je potrebno tudi ostale zahteve iz </w:t>
      </w:r>
      <w:r w:rsidRPr="005B0A3D">
        <w:rPr>
          <w:rFonts w:asciiTheme="minorHAnsi" w:hAnsiTheme="minorHAnsi"/>
          <w:szCs w:val="24"/>
        </w:rPr>
        <w:t xml:space="preserve">tehničnih specifikacij za javne ceste </w:t>
      </w:r>
      <w:r w:rsidRPr="005B0A3D">
        <w:rPr>
          <w:rFonts w:asciiTheme="minorHAnsi" w:hAnsiTheme="minorHAnsi"/>
          <w:bCs/>
          <w:szCs w:val="24"/>
        </w:rPr>
        <w:t>TSC 06.</w:t>
      </w:r>
    </w:p>
    <w:p w:rsidR="00B570D5" w:rsidRPr="00CC2332" w:rsidRDefault="00527639" w:rsidP="00527639">
      <w:pPr>
        <w:pStyle w:val="Brezrazmikov"/>
        <w:rPr>
          <w:lang w:val="sl-SI"/>
        </w:rPr>
      </w:pPr>
      <w:r w:rsidRPr="007B560D">
        <w:rPr>
          <w:lang w:val="sl-SI"/>
        </w:rPr>
        <w:t xml:space="preserve"> </w:t>
      </w:r>
    </w:p>
    <w:p w:rsidR="00101535" w:rsidRPr="00EE11BE" w:rsidRDefault="0048309C" w:rsidP="00101535">
      <w:pPr>
        <w:pStyle w:val="Naslov1"/>
        <w:rPr>
          <w:lang w:val="sl-SI"/>
        </w:rPr>
      </w:pPr>
      <w:r w:rsidRPr="00EE11BE">
        <w:rPr>
          <w:lang w:val="sl-SI"/>
        </w:rPr>
        <w:t>opis PROJEKTNih REŠITev</w:t>
      </w:r>
    </w:p>
    <w:p w:rsidR="007302E5" w:rsidRDefault="00545AA3" w:rsidP="005D3DDF">
      <w:pPr>
        <w:pStyle w:val="Brezrazmikov"/>
        <w:rPr>
          <w:lang w:val="sl-SI"/>
        </w:rPr>
      </w:pPr>
      <w:r w:rsidRPr="00EE11BE">
        <w:rPr>
          <w:lang w:val="sl-SI"/>
        </w:rPr>
        <w:t>Gradbena dela se bodo izvajala v 15 m varovalnem pasu regionalne ceste skladno z gradbenim zakonom ter zakonom o cestah in se kot taka obravnavajo kot vzdrževalna dela v javno korist.</w:t>
      </w:r>
    </w:p>
    <w:p w:rsidR="009F3EF2" w:rsidRDefault="009F3EF2" w:rsidP="005D3DDF">
      <w:pPr>
        <w:pStyle w:val="Brezrazmikov"/>
        <w:rPr>
          <w:lang w:val="sl-SI"/>
        </w:rPr>
      </w:pPr>
    </w:p>
    <w:p w:rsidR="00CC2332" w:rsidRPr="00EE11BE" w:rsidRDefault="005D3DDF" w:rsidP="005D3DDF">
      <w:pPr>
        <w:pStyle w:val="Brezrazmikov"/>
        <w:rPr>
          <w:lang w:val="sl-SI"/>
        </w:rPr>
      </w:pPr>
      <w:r w:rsidRPr="00EE11BE">
        <w:rPr>
          <w:lang w:val="sl-SI"/>
        </w:rPr>
        <w:t xml:space="preserve">Projektne rešitve </w:t>
      </w:r>
      <w:r w:rsidR="00B570D5">
        <w:rPr>
          <w:lang w:val="sl-SI"/>
        </w:rPr>
        <w:t>I</w:t>
      </w:r>
      <w:r w:rsidR="00122DFF">
        <w:rPr>
          <w:lang w:val="sl-SI"/>
        </w:rPr>
        <w:t>Z</w:t>
      </w:r>
      <w:r w:rsidR="00AA0D08">
        <w:rPr>
          <w:lang w:val="sl-SI"/>
        </w:rPr>
        <w:t>P</w:t>
      </w:r>
      <w:r w:rsidRPr="00EE11BE">
        <w:rPr>
          <w:lang w:val="sl-SI"/>
        </w:rPr>
        <w:t xml:space="preserve"> projektne dokumentacije predvidevajo:</w:t>
      </w:r>
    </w:p>
    <w:p w:rsidR="009F3EF2" w:rsidRDefault="009F3EF2" w:rsidP="009F3EF2">
      <w:pPr>
        <w:numPr>
          <w:ilvl w:val="0"/>
          <w:numId w:val="5"/>
        </w:numPr>
      </w:pPr>
      <w:r>
        <w:t>izgradnja</w:t>
      </w:r>
      <w:r w:rsidR="00B81495">
        <w:t xml:space="preserve"> </w:t>
      </w:r>
      <w:r w:rsidR="00B81495" w:rsidRPr="000C72F0">
        <w:t>večnamemske poti</w:t>
      </w:r>
      <w:r w:rsidR="00B81495">
        <w:t xml:space="preserve"> in</w:t>
      </w:r>
      <w:r>
        <w:t xml:space="preserve"> </w:t>
      </w:r>
      <w:r w:rsidR="00122DFF">
        <w:t>pločnika za pešce</w:t>
      </w:r>
      <w:r>
        <w:t>,</w:t>
      </w:r>
    </w:p>
    <w:p w:rsidR="009F3EF2" w:rsidRDefault="009F3EF2" w:rsidP="009F3EF2">
      <w:pPr>
        <w:numPr>
          <w:ilvl w:val="0"/>
          <w:numId w:val="5"/>
        </w:numPr>
      </w:pPr>
      <w:r>
        <w:t>ureditev odvodnjavanja meteornih voda,</w:t>
      </w:r>
    </w:p>
    <w:p w:rsidR="00B570D5" w:rsidRDefault="009F3EF2" w:rsidP="008309A4">
      <w:pPr>
        <w:numPr>
          <w:ilvl w:val="0"/>
          <w:numId w:val="5"/>
        </w:numPr>
      </w:pPr>
      <w:r>
        <w:t>ureditev obstoječih skupinskih in individualnih priključkov,</w:t>
      </w:r>
    </w:p>
    <w:p w:rsidR="009F3EF2" w:rsidRDefault="00931127" w:rsidP="008309A4">
      <w:pPr>
        <w:numPr>
          <w:ilvl w:val="0"/>
          <w:numId w:val="5"/>
        </w:numPr>
      </w:pPr>
      <w:r>
        <w:t>ureditev nove cestne razsvetljave</w:t>
      </w:r>
      <w:r w:rsidR="009F3EF2">
        <w:t>,</w:t>
      </w:r>
    </w:p>
    <w:p w:rsidR="00A95C2C" w:rsidRDefault="009F3EF2" w:rsidP="00A95C2C">
      <w:pPr>
        <w:numPr>
          <w:ilvl w:val="0"/>
          <w:numId w:val="5"/>
        </w:numPr>
      </w:pPr>
      <w:r>
        <w:t>morebitno zaščito in prestavitev tangiranih komunalnih vodov.</w:t>
      </w:r>
    </w:p>
    <w:tbl>
      <w:tblPr>
        <w:tblW w:w="9003" w:type="dxa"/>
        <w:tblInd w:w="55" w:type="dxa"/>
        <w:tblCellMar>
          <w:left w:w="70" w:type="dxa"/>
          <w:right w:w="70" w:type="dxa"/>
        </w:tblCellMar>
        <w:tblLook w:val="04A0"/>
      </w:tblPr>
      <w:tblGrid>
        <w:gridCol w:w="3582"/>
        <w:gridCol w:w="3709"/>
        <w:gridCol w:w="1712"/>
      </w:tblGrid>
      <w:tr w:rsidR="00542FB3" w:rsidRPr="00EE11BE" w:rsidTr="0079118C">
        <w:trPr>
          <w:trHeight w:val="241"/>
        </w:trPr>
        <w:tc>
          <w:tcPr>
            <w:tcW w:w="3582" w:type="dxa"/>
            <w:tcBorders>
              <w:top w:val="nil"/>
              <w:left w:val="nil"/>
              <w:bottom w:val="nil"/>
              <w:right w:val="nil"/>
            </w:tcBorders>
            <w:shd w:val="clear" w:color="auto" w:fill="auto"/>
            <w:noWrap/>
            <w:vAlign w:val="bottom"/>
          </w:tcPr>
          <w:p w:rsidR="00542FB3" w:rsidRPr="00EE11BE" w:rsidRDefault="00542FB3" w:rsidP="00B81495">
            <w:pPr>
              <w:rPr>
                <w:bCs/>
                <w:color w:val="000000"/>
                <w:sz w:val="20"/>
              </w:rPr>
            </w:pPr>
          </w:p>
        </w:tc>
        <w:tc>
          <w:tcPr>
            <w:tcW w:w="3709" w:type="dxa"/>
            <w:tcBorders>
              <w:top w:val="nil"/>
              <w:left w:val="nil"/>
              <w:bottom w:val="nil"/>
              <w:right w:val="nil"/>
            </w:tcBorders>
            <w:shd w:val="clear" w:color="auto" w:fill="auto"/>
            <w:noWrap/>
            <w:vAlign w:val="bottom"/>
          </w:tcPr>
          <w:p w:rsidR="00542FB3" w:rsidRPr="00EE11BE" w:rsidRDefault="00542FB3" w:rsidP="008309A4">
            <w:pPr>
              <w:jc w:val="right"/>
              <w:rPr>
                <w:bCs/>
                <w:color w:val="000000"/>
                <w:sz w:val="20"/>
              </w:rPr>
            </w:pPr>
          </w:p>
        </w:tc>
        <w:tc>
          <w:tcPr>
            <w:tcW w:w="1712" w:type="dxa"/>
            <w:tcBorders>
              <w:top w:val="nil"/>
              <w:left w:val="nil"/>
              <w:bottom w:val="nil"/>
              <w:right w:val="nil"/>
            </w:tcBorders>
          </w:tcPr>
          <w:p w:rsidR="00542FB3" w:rsidRPr="00EE11BE" w:rsidRDefault="00542FB3" w:rsidP="008309A4">
            <w:pPr>
              <w:jc w:val="right"/>
              <w:rPr>
                <w:bCs/>
                <w:color w:val="000000"/>
                <w:sz w:val="20"/>
                <w:highlight w:val="yellow"/>
              </w:rPr>
            </w:pPr>
          </w:p>
        </w:tc>
      </w:tr>
    </w:tbl>
    <w:p w:rsidR="00B570D5" w:rsidRPr="00B570D5" w:rsidRDefault="00C61AF8" w:rsidP="00B570D5">
      <w:pPr>
        <w:pStyle w:val="Naslov2"/>
        <w:rPr>
          <w:lang w:val="sl-SI"/>
        </w:rPr>
      </w:pPr>
      <w:r>
        <w:rPr>
          <w:lang w:val="sl-SI"/>
        </w:rPr>
        <w:t xml:space="preserve">  </w:t>
      </w:r>
      <w:r w:rsidR="00EB0CB6" w:rsidRPr="00EE11BE">
        <w:rPr>
          <w:lang w:val="sl-SI"/>
        </w:rPr>
        <w:t>Elementi prečn</w:t>
      </w:r>
      <w:r w:rsidR="000C72F0">
        <w:rPr>
          <w:lang w:val="sl-SI"/>
        </w:rPr>
        <w:t>ih prerezov</w:t>
      </w:r>
      <w:r w:rsidR="0079386E" w:rsidRPr="00EE11BE">
        <w:rPr>
          <w:lang w:val="sl-SI"/>
        </w:rPr>
        <w:t>:</w:t>
      </w:r>
    </w:p>
    <w:p w:rsidR="00943223" w:rsidRPr="00EE11BE" w:rsidRDefault="00943223" w:rsidP="00B84EDB">
      <w:pPr>
        <w:pStyle w:val="Brezrazmikov"/>
        <w:rPr>
          <w:lang w:val="sl-SI"/>
        </w:rPr>
      </w:pPr>
      <w:r w:rsidRPr="00EE11BE">
        <w:rPr>
          <w:lang w:val="sl-SI"/>
        </w:rPr>
        <w:t>Normalni prečni profil je določen glede na funkcijo in vrsto ceste, prometno obremenitev in projektno hitrost.</w:t>
      </w:r>
    </w:p>
    <w:p w:rsidR="00350049" w:rsidRDefault="00350049" w:rsidP="00350049">
      <w:pPr>
        <w:pStyle w:val="Brezrazmikov"/>
        <w:rPr>
          <w:lang w:val="sl-SI"/>
        </w:rPr>
      </w:pPr>
      <w:r w:rsidRPr="00EE11BE">
        <w:rPr>
          <w:lang w:val="sl-SI"/>
        </w:rPr>
        <w:t>Predlaga se naslednji NPP</w:t>
      </w:r>
      <w:r w:rsidR="00EC75D1" w:rsidRPr="00EE11BE">
        <w:rPr>
          <w:lang w:val="sl-SI"/>
        </w:rPr>
        <w:t>:</w:t>
      </w:r>
      <w:r w:rsidRPr="00EE11BE">
        <w:rPr>
          <w:lang w:val="sl-SI"/>
        </w:rPr>
        <w:t xml:space="preserve"> </w:t>
      </w:r>
    </w:p>
    <w:p w:rsidR="000C72F0" w:rsidRDefault="000C72F0" w:rsidP="000C72F0">
      <w:pPr>
        <w:jc w:val="both"/>
        <w:rPr>
          <w:rFonts w:ascii="Tahoma" w:hAnsi="Tahoma" w:cs="Tahoma"/>
          <w:sz w:val="20"/>
        </w:rPr>
      </w:pPr>
      <w:r>
        <w:rPr>
          <w:rFonts w:ascii="Tahoma" w:hAnsi="Tahoma" w:cs="Tahoma"/>
          <w:sz w:val="20"/>
        </w:rPr>
        <w:t>Ob regionalni cesti R2-420/1335, ločena od vozišča ceste z zelenim pasom</w:t>
      </w:r>
    </w:p>
    <w:p w:rsidR="000C72F0" w:rsidRDefault="000C72F0" w:rsidP="000C72F0">
      <w:pPr>
        <w:jc w:val="both"/>
        <w:rPr>
          <w:rFonts w:ascii="Tahoma" w:hAnsi="Tahoma" w:cs="Tahoma"/>
          <w:sz w:val="20"/>
        </w:rPr>
      </w:pPr>
      <w:r>
        <w:rPr>
          <w:rFonts w:ascii="Tahoma" w:hAnsi="Tahoma" w:cs="Tahoma"/>
          <w:sz w:val="20"/>
        </w:rPr>
        <w:tab/>
        <w:t>-</w:t>
      </w:r>
      <w:r>
        <w:rPr>
          <w:rFonts w:ascii="Tahoma" w:hAnsi="Tahoma" w:cs="Tahoma"/>
          <w:sz w:val="20"/>
        </w:rPr>
        <w:tab/>
        <w:t>večnamenska pot</w:t>
      </w:r>
      <w:r>
        <w:rPr>
          <w:rFonts w:ascii="Tahoma" w:hAnsi="Tahoma" w:cs="Tahoma"/>
          <w:sz w:val="20"/>
        </w:rPr>
        <w:tab/>
        <w:t>3,00 m</w:t>
      </w:r>
    </w:p>
    <w:p w:rsidR="000C72F0" w:rsidRPr="00A4281D" w:rsidRDefault="000C72F0" w:rsidP="000C72F0">
      <w:pPr>
        <w:ind w:left="709"/>
        <w:jc w:val="both"/>
        <w:rPr>
          <w:rFonts w:ascii="Tahoma" w:hAnsi="Tahoma" w:cs="Tahoma"/>
          <w:sz w:val="20"/>
        </w:rPr>
      </w:pPr>
      <w:r w:rsidRPr="00A4281D">
        <w:rPr>
          <w:rFonts w:ascii="Tahoma" w:hAnsi="Tahoma" w:cs="Tahoma"/>
          <w:sz w:val="20"/>
        </w:rPr>
        <w:t>-</w:t>
      </w:r>
      <w:r w:rsidRPr="00A4281D">
        <w:rPr>
          <w:rFonts w:ascii="Tahoma" w:hAnsi="Tahoma" w:cs="Tahoma"/>
          <w:sz w:val="20"/>
        </w:rPr>
        <w:tab/>
        <w:t>bankina</w:t>
      </w:r>
      <w:r w:rsidRPr="00A4281D">
        <w:rPr>
          <w:rFonts w:ascii="Tahoma" w:hAnsi="Tahoma" w:cs="Tahoma"/>
          <w:sz w:val="20"/>
        </w:rPr>
        <w:tab/>
      </w:r>
      <w:r>
        <w:rPr>
          <w:rFonts w:ascii="Tahoma" w:hAnsi="Tahoma" w:cs="Tahoma"/>
          <w:sz w:val="20"/>
        </w:rPr>
        <w:t xml:space="preserve"> 2 x 0,50</w:t>
      </w:r>
      <w:r w:rsidRPr="00A4281D">
        <w:rPr>
          <w:rFonts w:ascii="Tahoma" w:hAnsi="Tahoma" w:cs="Tahoma"/>
          <w:sz w:val="20"/>
        </w:rPr>
        <w:tab/>
      </w:r>
      <w:r>
        <w:rPr>
          <w:rFonts w:ascii="Tahoma" w:hAnsi="Tahoma" w:cs="Tahoma"/>
          <w:sz w:val="20"/>
        </w:rPr>
        <w:t>1</w:t>
      </w:r>
      <w:r w:rsidRPr="00A4281D">
        <w:rPr>
          <w:rFonts w:ascii="Tahoma" w:hAnsi="Tahoma" w:cs="Tahoma"/>
          <w:sz w:val="20"/>
        </w:rPr>
        <w:t>,</w:t>
      </w:r>
      <w:r>
        <w:rPr>
          <w:rFonts w:ascii="Tahoma" w:hAnsi="Tahoma" w:cs="Tahoma"/>
          <w:sz w:val="20"/>
        </w:rPr>
        <w:t>00 m</w:t>
      </w:r>
    </w:p>
    <w:p w:rsidR="008A5239" w:rsidRPr="00A4281D" w:rsidRDefault="008A5239" w:rsidP="008A5239">
      <w:pPr>
        <w:ind w:left="709"/>
        <w:jc w:val="both"/>
        <w:rPr>
          <w:rFonts w:ascii="Tahoma" w:hAnsi="Tahoma" w:cs="Tahoma"/>
          <w:sz w:val="20"/>
        </w:rPr>
      </w:pPr>
      <w:r w:rsidRPr="00A4281D">
        <w:rPr>
          <w:rFonts w:ascii="Tahoma" w:hAnsi="Tahoma" w:cs="Tahoma"/>
          <w:sz w:val="20"/>
        </w:rPr>
        <w:t>-</w:t>
      </w:r>
      <w:r w:rsidRPr="00A4281D">
        <w:rPr>
          <w:rFonts w:ascii="Tahoma" w:hAnsi="Tahoma" w:cs="Tahoma"/>
          <w:sz w:val="20"/>
        </w:rPr>
        <w:tab/>
      </w:r>
      <w:r>
        <w:rPr>
          <w:rFonts w:ascii="Tahoma" w:hAnsi="Tahoma" w:cs="Tahoma"/>
          <w:sz w:val="20"/>
        </w:rPr>
        <w:t>zelenica</w:t>
      </w:r>
      <w:r w:rsidRPr="00A4281D">
        <w:rPr>
          <w:rFonts w:ascii="Tahoma" w:hAnsi="Tahoma" w:cs="Tahoma"/>
          <w:sz w:val="20"/>
        </w:rPr>
        <w:tab/>
      </w:r>
      <w:r>
        <w:rPr>
          <w:rFonts w:ascii="Tahoma" w:hAnsi="Tahoma" w:cs="Tahoma"/>
          <w:sz w:val="20"/>
        </w:rPr>
        <w:t xml:space="preserve">  minimalno      </w:t>
      </w:r>
      <w:r w:rsidRPr="00A4281D">
        <w:rPr>
          <w:rFonts w:ascii="Tahoma" w:hAnsi="Tahoma" w:cs="Tahoma"/>
          <w:sz w:val="20"/>
        </w:rPr>
        <w:tab/>
      </w:r>
      <w:r>
        <w:rPr>
          <w:rFonts w:ascii="Tahoma" w:hAnsi="Tahoma" w:cs="Tahoma"/>
          <w:sz w:val="20"/>
        </w:rPr>
        <w:t>1</w:t>
      </w:r>
      <w:r w:rsidRPr="00A4281D">
        <w:rPr>
          <w:rFonts w:ascii="Tahoma" w:hAnsi="Tahoma" w:cs="Tahoma"/>
          <w:sz w:val="20"/>
        </w:rPr>
        <w:t>,</w:t>
      </w:r>
      <w:r>
        <w:rPr>
          <w:rFonts w:ascii="Tahoma" w:hAnsi="Tahoma" w:cs="Tahoma"/>
          <w:sz w:val="20"/>
        </w:rPr>
        <w:t>00 m</w:t>
      </w:r>
    </w:p>
    <w:p w:rsidR="000C72F0" w:rsidRDefault="000C72F0" w:rsidP="000C72F0">
      <w:pPr>
        <w:jc w:val="both"/>
        <w:rPr>
          <w:rFonts w:ascii="Tahoma" w:hAnsi="Tahoma" w:cs="Tahoma"/>
          <w:sz w:val="20"/>
        </w:rPr>
      </w:pPr>
    </w:p>
    <w:p w:rsidR="000C72F0" w:rsidRDefault="000C72F0" w:rsidP="000C72F0">
      <w:pPr>
        <w:jc w:val="both"/>
        <w:rPr>
          <w:rFonts w:ascii="Tahoma" w:hAnsi="Tahoma" w:cs="Tahoma"/>
          <w:sz w:val="20"/>
        </w:rPr>
      </w:pPr>
      <w:r>
        <w:rPr>
          <w:rFonts w:ascii="Tahoma" w:hAnsi="Tahoma" w:cs="Tahoma"/>
          <w:sz w:val="20"/>
        </w:rPr>
        <w:t>prerez hodnika za pešce:</w:t>
      </w:r>
    </w:p>
    <w:p w:rsidR="000C72F0" w:rsidRDefault="000C72F0" w:rsidP="000C72F0">
      <w:pPr>
        <w:jc w:val="both"/>
        <w:rPr>
          <w:rFonts w:ascii="Tahoma" w:hAnsi="Tahoma" w:cs="Tahoma"/>
          <w:sz w:val="20"/>
        </w:rPr>
      </w:pPr>
      <w:r>
        <w:rPr>
          <w:rFonts w:ascii="Tahoma" w:hAnsi="Tahoma" w:cs="Tahoma"/>
          <w:sz w:val="20"/>
        </w:rPr>
        <w:t xml:space="preserve">            -</w:t>
      </w:r>
      <w:r>
        <w:rPr>
          <w:rFonts w:ascii="Tahoma" w:hAnsi="Tahoma" w:cs="Tahoma"/>
          <w:sz w:val="20"/>
        </w:rPr>
        <w:tab/>
        <w:t xml:space="preserve">hodnik </w:t>
      </w:r>
      <w:r>
        <w:rPr>
          <w:rFonts w:ascii="Tahoma" w:hAnsi="Tahoma" w:cs="Tahoma"/>
          <w:sz w:val="20"/>
        </w:rPr>
        <w:tab/>
        <w:t xml:space="preserve">                       1,60 m</w:t>
      </w:r>
    </w:p>
    <w:p w:rsidR="009F0613" w:rsidRDefault="009F0613" w:rsidP="000C72F0">
      <w:pPr>
        <w:jc w:val="both"/>
        <w:rPr>
          <w:rFonts w:ascii="Tahoma" w:hAnsi="Tahoma" w:cs="Tahoma"/>
          <w:sz w:val="20"/>
        </w:rPr>
      </w:pPr>
    </w:p>
    <w:p w:rsidR="003A6F39" w:rsidRDefault="003A6F39" w:rsidP="000C72F0">
      <w:pPr>
        <w:jc w:val="both"/>
        <w:rPr>
          <w:rFonts w:ascii="Tahoma" w:hAnsi="Tahoma" w:cs="Tahoma"/>
          <w:sz w:val="20"/>
        </w:rPr>
      </w:pPr>
    </w:p>
    <w:p w:rsidR="009F0613" w:rsidRDefault="00D709BD" w:rsidP="000C72F0">
      <w:pPr>
        <w:jc w:val="both"/>
        <w:rPr>
          <w:rFonts w:ascii="Tahoma" w:hAnsi="Tahoma" w:cs="Tahoma"/>
          <w:sz w:val="20"/>
        </w:rPr>
      </w:pPr>
      <w:r>
        <w:rPr>
          <w:rFonts w:ascii="Tahoma" w:hAnsi="Tahoma" w:cs="Tahoma"/>
          <w:sz w:val="20"/>
        </w:rPr>
        <w:t>V primeru rekonstrukcije regionalne ceste</w:t>
      </w:r>
      <w:r w:rsidR="003A6F39">
        <w:rPr>
          <w:rFonts w:ascii="Tahoma" w:hAnsi="Tahoma" w:cs="Tahoma"/>
          <w:sz w:val="20"/>
        </w:rPr>
        <w:t>(proj. hitrost 70km/h)</w:t>
      </w:r>
      <w:r>
        <w:rPr>
          <w:rFonts w:ascii="Tahoma" w:hAnsi="Tahoma" w:cs="Tahoma"/>
          <w:sz w:val="20"/>
        </w:rPr>
        <w:t xml:space="preserve"> </w:t>
      </w:r>
      <w:r w:rsidR="003A6F39">
        <w:rPr>
          <w:rFonts w:ascii="Tahoma" w:hAnsi="Tahoma" w:cs="Tahoma"/>
          <w:sz w:val="20"/>
        </w:rPr>
        <w:t>se</w:t>
      </w:r>
      <w:r>
        <w:rPr>
          <w:rFonts w:ascii="Tahoma" w:hAnsi="Tahoma" w:cs="Tahoma"/>
          <w:sz w:val="20"/>
        </w:rPr>
        <w:t xml:space="preserve"> predvid</w:t>
      </w:r>
      <w:r w:rsidR="003A6F39">
        <w:rPr>
          <w:rFonts w:ascii="Tahoma" w:hAnsi="Tahoma" w:cs="Tahoma"/>
          <w:sz w:val="20"/>
        </w:rPr>
        <w:t>i naslednji</w:t>
      </w:r>
      <w:r>
        <w:rPr>
          <w:rFonts w:ascii="Tahoma" w:hAnsi="Tahoma" w:cs="Tahoma"/>
          <w:sz w:val="20"/>
        </w:rPr>
        <w:t xml:space="preserve"> </w:t>
      </w:r>
      <w:r w:rsidR="003A6F39">
        <w:rPr>
          <w:rFonts w:ascii="Tahoma" w:hAnsi="Tahoma" w:cs="Tahoma"/>
          <w:sz w:val="20"/>
        </w:rPr>
        <w:t>KPP:</w:t>
      </w:r>
    </w:p>
    <w:tbl>
      <w:tblPr>
        <w:tblW w:w="8633" w:type="dxa"/>
        <w:tblInd w:w="55" w:type="dxa"/>
        <w:tblCellMar>
          <w:left w:w="70" w:type="dxa"/>
          <w:right w:w="70" w:type="dxa"/>
        </w:tblCellMar>
        <w:tblLook w:val="04A0"/>
      </w:tblPr>
      <w:tblGrid>
        <w:gridCol w:w="4854"/>
        <w:gridCol w:w="1360"/>
        <w:gridCol w:w="2419"/>
      </w:tblGrid>
      <w:tr w:rsidR="003A6F39" w:rsidRPr="007620B5" w:rsidTr="00590A30">
        <w:trPr>
          <w:trHeight w:val="239"/>
        </w:trPr>
        <w:tc>
          <w:tcPr>
            <w:tcW w:w="4854" w:type="dxa"/>
            <w:tcBorders>
              <w:top w:val="nil"/>
              <w:left w:val="nil"/>
              <w:bottom w:val="nil"/>
              <w:right w:val="nil"/>
            </w:tcBorders>
            <w:shd w:val="clear" w:color="auto" w:fill="auto"/>
            <w:noWrap/>
            <w:vAlign w:val="bottom"/>
            <w:hideMark/>
          </w:tcPr>
          <w:p w:rsidR="003A6F39" w:rsidRPr="007620B5" w:rsidRDefault="003A6F39" w:rsidP="00590A30">
            <w:pPr>
              <w:rPr>
                <w:color w:val="000000"/>
                <w:szCs w:val="22"/>
              </w:rPr>
            </w:pPr>
            <w:r w:rsidRPr="007620B5">
              <w:rPr>
                <w:color w:val="000000"/>
                <w:szCs w:val="22"/>
              </w:rPr>
              <w:t>- vozišče</w:t>
            </w:r>
          </w:p>
        </w:tc>
        <w:tc>
          <w:tcPr>
            <w:tcW w:w="1360" w:type="dxa"/>
            <w:tcBorders>
              <w:top w:val="nil"/>
              <w:left w:val="nil"/>
              <w:bottom w:val="nil"/>
              <w:right w:val="nil"/>
            </w:tcBorders>
            <w:shd w:val="clear" w:color="auto" w:fill="auto"/>
            <w:noWrap/>
            <w:vAlign w:val="bottom"/>
            <w:hideMark/>
          </w:tcPr>
          <w:p w:rsidR="003A6F39" w:rsidRPr="007620B5" w:rsidRDefault="003A6F39" w:rsidP="00DC56E8">
            <w:pPr>
              <w:jc w:val="right"/>
              <w:rPr>
                <w:color w:val="000000"/>
                <w:szCs w:val="22"/>
              </w:rPr>
            </w:pPr>
            <w:r w:rsidRPr="007620B5">
              <w:rPr>
                <w:color w:val="000000"/>
                <w:szCs w:val="22"/>
              </w:rPr>
              <w:t xml:space="preserve">2 x </w:t>
            </w:r>
            <w:r w:rsidR="00DC56E8">
              <w:rPr>
                <w:color w:val="000000"/>
                <w:szCs w:val="22"/>
              </w:rPr>
              <w:t>2</w:t>
            </w:r>
            <w:r w:rsidRPr="007620B5">
              <w:rPr>
                <w:color w:val="000000"/>
                <w:szCs w:val="22"/>
              </w:rPr>
              <w:t>,</w:t>
            </w:r>
            <w:r w:rsidR="00DC56E8">
              <w:rPr>
                <w:color w:val="000000"/>
                <w:szCs w:val="22"/>
              </w:rPr>
              <w:t>75</w:t>
            </w:r>
            <w:r w:rsidRPr="007620B5">
              <w:rPr>
                <w:color w:val="000000"/>
                <w:szCs w:val="22"/>
              </w:rPr>
              <w:t xml:space="preserve"> m</w:t>
            </w:r>
          </w:p>
        </w:tc>
        <w:tc>
          <w:tcPr>
            <w:tcW w:w="2419" w:type="dxa"/>
            <w:tcBorders>
              <w:top w:val="nil"/>
              <w:left w:val="nil"/>
              <w:bottom w:val="nil"/>
              <w:right w:val="nil"/>
            </w:tcBorders>
          </w:tcPr>
          <w:p w:rsidR="003A6F39" w:rsidRPr="007620B5" w:rsidRDefault="00DC56E8" w:rsidP="00DC56E8">
            <w:pPr>
              <w:jc w:val="right"/>
              <w:rPr>
                <w:color w:val="000000"/>
                <w:szCs w:val="22"/>
              </w:rPr>
            </w:pPr>
            <w:r>
              <w:rPr>
                <w:color w:val="000000"/>
                <w:szCs w:val="22"/>
              </w:rPr>
              <w:t>5</w:t>
            </w:r>
            <w:r w:rsidR="003A6F39" w:rsidRPr="007620B5">
              <w:rPr>
                <w:color w:val="000000"/>
                <w:szCs w:val="22"/>
              </w:rPr>
              <w:t>,</w:t>
            </w:r>
            <w:r>
              <w:rPr>
                <w:color w:val="000000"/>
                <w:szCs w:val="22"/>
              </w:rPr>
              <w:t>5</w:t>
            </w:r>
            <w:r w:rsidR="003A6F39" w:rsidRPr="007620B5">
              <w:rPr>
                <w:color w:val="000000"/>
                <w:szCs w:val="22"/>
              </w:rPr>
              <w:t>0 m</w:t>
            </w:r>
          </w:p>
        </w:tc>
      </w:tr>
      <w:tr w:rsidR="003A6F39" w:rsidRPr="007620B5" w:rsidTr="00590A30">
        <w:trPr>
          <w:trHeight w:val="239"/>
        </w:trPr>
        <w:tc>
          <w:tcPr>
            <w:tcW w:w="4854" w:type="dxa"/>
            <w:tcBorders>
              <w:top w:val="nil"/>
              <w:left w:val="nil"/>
              <w:bottom w:val="nil"/>
              <w:right w:val="nil"/>
            </w:tcBorders>
            <w:shd w:val="clear" w:color="auto" w:fill="auto"/>
            <w:noWrap/>
            <w:vAlign w:val="bottom"/>
            <w:hideMark/>
          </w:tcPr>
          <w:p w:rsidR="003A6F39" w:rsidRPr="007620B5" w:rsidRDefault="003A6F39" w:rsidP="00590A30">
            <w:pPr>
              <w:rPr>
                <w:color w:val="000000"/>
                <w:szCs w:val="22"/>
              </w:rPr>
            </w:pPr>
            <w:r w:rsidRPr="007620B5">
              <w:rPr>
                <w:color w:val="000000"/>
                <w:szCs w:val="22"/>
              </w:rPr>
              <w:t>- bankina</w:t>
            </w:r>
          </w:p>
        </w:tc>
        <w:tc>
          <w:tcPr>
            <w:tcW w:w="1360" w:type="dxa"/>
            <w:tcBorders>
              <w:top w:val="nil"/>
              <w:left w:val="nil"/>
              <w:bottom w:val="nil"/>
              <w:right w:val="nil"/>
            </w:tcBorders>
            <w:shd w:val="clear" w:color="auto" w:fill="auto"/>
            <w:noWrap/>
            <w:vAlign w:val="bottom"/>
            <w:hideMark/>
          </w:tcPr>
          <w:p w:rsidR="003A6F39" w:rsidRPr="007620B5" w:rsidRDefault="001861B6" w:rsidP="00590A30">
            <w:pPr>
              <w:jc w:val="right"/>
              <w:rPr>
                <w:color w:val="000000"/>
                <w:szCs w:val="22"/>
              </w:rPr>
            </w:pPr>
            <w:r>
              <w:rPr>
                <w:color w:val="000000"/>
                <w:szCs w:val="22"/>
              </w:rPr>
              <w:t>2</w:t>
            </w:r>
            <w:r w:rsidR="003A6F39" w:rsidRPr="007620B5">
              <w:rPr>
                <w:color w:val="000000"/>
                <w:szCs w:val="22"/>
              </w:rPr>
              <w:t xml:space="preserve"> x 1,00 m</w:t>
            </w:r>
          </w:p>
        </w:tc>
        <w:tc>
          <w:tcPr>
            <w:tcW w:w="2419" w:type="dxa"/>
            <w:tcBorders>
              <w:top w:val="nil"/>
              <w:left w:val="nil"/>
              <w:bottom w:val="nil"/>
              <w:right w:val="nil"/>
            </w:tcBorders>
          </w:tcPr>
          <w:p w:rsidR="003A6F39" w:rsidRPr="007620B5" w:rsidRDefault="001861B6" w:rsidP="00590A30">
            <w:pPr>
              <w:jc w:val="right"/>
              <w:rPr>
                <w:color w:val="000000"/>
                <w:szCs w:val="22"/>
              </w:rPr>
            </w:pPr>
            <w:r>
              <w:rPr>
                <w:color w:val="000000"/>
                <w:szCs w:val="22"/>
              </w:rPr>
              <w:t>2</w:t>
            </w:r>
            <w:r w:rsidR="003A6F39" w:rsidRPr="007620B5">
              <w:rPr>
                <w:color w:val="000000"/>
                <w:szCs w:val="22"/>
              </w:rPr>
              <w:t>,00 m</w:t>
            </w:r>
          </w:p>
        </w:tc>
      </w:tr>
      <w:tr w:rsidR="003A6F39" w:rsidRPr="007620B5" w:rsidTr="00590A30">
        <w:trPr>
          <w:trHeight w:val="239"/>
        </w:trPr>
        <w:tc>
          <w:tcPr>
            <w:tcW w:w="4854" w:type="dxa"/>
            <w:tcBorders>
              <w:top w:val="nil"/>
              <w:left w:val="nil"/>
              <w:bottom w:val="nil"/>
              <w:right w:val="nil"/>
            </w:tcBorders>
            <w:shd w:val="clear" w:color="auto" w:fill="auto"/>
            <w:noWrap/>
            <w:vAlign w:val="bottom"/>
          </w:tcPr>
          <w:p w:rsidR="003A6F39" w:rsidRPr="007620B5" w:rsidRDefault="003A6F39" w:rsidP="00590A30">
            <w:pPr>
              <w:rPr>
                <w:color w:val="000000"/>
                <w:szCs w:val="22"/>
              </w:rPr>
            </w:pPr>
          </w:p>
        </w:tc>
        <w:tc>
          <w:tcPr>
            <w:tcW w:w="1360" w:type="dxa"/>
            <w:tcBorders>
              <w:top w:val="nil"/>
              <w:left w:val="nil"/>
              <w:bottom w:val="nil"/>
              <w:right w:val="nil"/>
            </w:tcBorders>
            <w:shd w:val="clear" w:color="auto" w:fill="auto"/>
            <w:noWrap/>
            <w:vAlign w:val="bottom"/>
          </w:tcPr>
          <w:p w:rsidR="003A6F39" w:rsidRPr="007620B5" w:rsidRDefault="003A6F39" w:rsidP="00590A30">
            <w:pPr>
              <w:jc w:val="right"/>
              <w:rPr>
                <w:color w:val="000000"/>
                <w:szCs w:val="22"/>
              </w:rPr>
            </w:pPr>
          </w:p>
        </w:tc>
        <w:tc>
          <w:tcPr>
            <w:tcW w:w="2419" w:type="dxa"/>
            <w:tcBorders>
              <w:top w:val="nil"/>
              <w:left w:val="nil"/>
              <w:bottom w:val="nil"/>
              <w:right w:val="nil"/>
            </w:tcBorders>
          </w:tcPr>
          <w:p w:rsidR="003A6F39" w:rsidRPr="007620B5" w:rsidRDefault="003A6F39" w:rsidP="00590A30">
            <w:pPr>
              <w:jc w:val="right"/>
              <w:rPr>
                <w:color w:val="000000"/>
                <w:szCs w:val="22"/>
              </w:rPr>
            </w:pPr>
          </w:p>
        </w:tc>
      </w:tr>
      <w:tr w:rsidR="003A6F39" w:rsidRPr="007620B5" w:rsidTr="00590A30">
        <w:trPr>
          <w:trHeight w:val="239"/>
        </w:trPr>
        <w:tc>
          <w:tcPr>
            <w:tcW w:w="4854" w:type="dxa"/>
            <w:tcBorders>
              <w:top w:val="single" w:sz="4" w:space="0" w:color="auto"/>
              <w:left w:val="nil"/>
              <w:bottom w:val="single" w:sz="4" w:space="0" w:color="auto"/>
              <w:right w:val="nil"/>
            </w:tcBorders>
            <w:shd w:val="clear" w:color="auto" w:fill="auto"/>
            <w:noWrap/>
            <w:vAlign w:val="bottom"/>
            <w:hideMark/>
          </w:tcPr>
          <w:p w:rsidR="003A6F39" w:rsidRPr="007620B5" w:rsidRDefault="003A6F39" w:rsidP="00590A30">
            <w:pPr>
              <w:rPr>
                <w:color w:val="000000"/>
                <w:szCs w:val="22"/>
              </w:rPr>
            </w:pPr>
            <w:r w:rsidRPr="007620B5">
              <w:rPr>
                <w:color w:val="000000"/>
                <w:szCs w:val="22"/>
              </w:rPr>
              <w:t>Skupaj</w:t>
            </w:r>
          </w:p>
        </w:tc>
        <w:tc>
          <w:tcPr>
            <w:tcW w:w="1360" w:type="dxa"/>
            <w:tcBorders>
              <w:top w:val="single" w:sz="4" w:space="0" w:color="auto"/>
              <w:left w:val="nil"/>
              <w:bottom w:val="single" w:sz="4" w:space="0" w:color="auto"/>
              <w:right w:val="nil"/>
            </w:tcBorders>
            <w:shd w:val="clear" w:color="auto" w:fill="auto"/>
            <w:noWrap/>
            <w:vAlign w:val="bottom"/>
            <w:hideMark/>
          </w:tcPr>
          <w:p w:rsidR="003A6F39" w:rsidRPr="007620B5" w:rsidRDefault="003A6F39" w:rsidP="00590A30">
            <w:pPr>
              <w:jc w:val="right"/>
              <w:rPr>
                <w:color w:val="000000"/>
                <w:szCs w:val="22"/>
              </w:rPr>
            </w:pPr>
          </w:p>
        </w:tc>
        <w:tc>
          <w:tcPr>
            <w:tcW w:w="2419" w:type="dxa"/>
            <w:tcBorders>
              <w:top w:val="single" w:sz="4" w:space="0" w:color="auto"/>
              <w:left w:val="nil"/>
              <w:bottom w:val="single" w:sz="4" w:space="0" w:color="auto"/>
              <w:right w:val="nil"/>
            </w:tcBorders>
          </w:tcPr>
          <w:p w:rsidR="003A6F39" w:rsidRPr="007620B5" w:rsidRDefault="001861B6" w:rsidP="00DC56E8">
            <w:pPr>
              <w:jc w:val="right"/>
              <w:rPr>
                <w:color w:val="000000"/>
                <w:szCs w:val="22"/>
              </w:rPr>
            </w:pPr>
            <w:r>
              <w:rPr>
                <w:color w:val="000000"/>
                <w:szCs w:val="22"/>
              </w:rPr>
              <w:t>7</w:t>
            </w:r>
            <w:r w:rsidR="003A6F39">
              <w:rPr>
                <w:color w:val="000000"/>
                <w:szCs w:val="22"/>
              </w:rPr>
              <w:t>,</w:t>
            </w:r>
            <w:r w:rsidR="00DC56E8">
              <w:rPr>
                <w:color w:val="000000"/>
                <w:szCs w:val="22"/>
              </w:rPr>
              <w:t>5</w:t>
            </w:r>
            <w:r w:rsidR="003A6F39">
              <w:rPr>
                <w:color w:val="000000"/>
                <w:szCs w:val="22"/>
              </w:rPr>
              <w:t>0</w:t>
            </w:r>
            <w:r w:rsidR="003A6F39" w:rsidRPr="007620B5">
              <w:rPr>
                <w:color w:val="000000"/>
                <w:szCs w:val="22"/>
              </w:rPr>
              <w:t xml:space="preserve"> m</w:t>
            </w:r>
          </w:p>
        </w:tc>
      </w:tr>
    </w:tbl>
    <w:p w:rsidR="00813A14" w:rsidRDefault="00813A14" w:rsidP="00813A14">
      <w:pPr>
        <w:pStyle w:val="Napis"/>
      </w:pPr>
    </w:p>
    <w:p w:rsidR="00851151" w:rsidRDefault="00851151" w:rsidP="00851151"/>
    <w:p w:rsidR="00851151" w:rsidRDefault="00851151" w:rsidP="00851151"/>
    <w:p w:rsidR="00851151" w:rsidRPr="00851151" w:rsidRDefault="00851151" w:rsidP="00851151"/>
    <w:p w:rsidR="00813A14" w:rsidRPr="00484721" w:rsidRDefault="00813A14" w:rsidP="00813A14">
      <w:pPr>
        <w:pStyle w:val="Naslov2"/>
        <w:ind w:left="1531" w:hanging="1531"/>
        <w:rPr>
          <w:lang w:val="sl-SI"/>
        </w:rPr>
      </w:pPr>
      <w:r w:rsidRPr="00484721">
        <w:rPr>
          <w:lang w:val="sl-SI"/>
        </w:rPr>
        <w:lastRenderedPageBreak/>
        <w:t>Preglednost</w:t>
      </w:r>
    </w:p>
    <w:tbl>
      <w:tblPr>
        <w:tblW w:w="5118" w:type="dxa"/>
        <w:tblInd w:w="55" w:type="dxa"/>
        <w:tblLayout w:type="fixed"/>
        <w:tblCellMar>
          <w:left w:w="70" w:type="dxa"/>
          <w:right w:w="70" w:type="dxa"/>
        </w:tblCellMar>
        <w:tblLook w:val="04A0"/>
      </w:tblPr>
      <w:tblGrid>
        <w:gridCol w:w="1433"/>
        <w:gridCol w:w="3685"/>
      </w:tblGrid>
      <w:tr w:rsidR="00813A14" w:rsidRPr="00484721" w:rsidTr="00A031BE">
        <w:trPr>
          <w:trHeight w:val="227"/>
        </w:trPr>
        <w:tc>
          <w:tcPr>
            <w:tcW w:w="1433" w:type="dxa"/>
            <w:tcBorders>
              <w:top w:val="nil"/>
              <w:left w:val="nil"/>
              <w:bottom w:val="nil"/>
              <w:right w:val="nil"/>
            </w:tcBorders>
            <w:shd w:val="clear" w:color="auto" w:fill="auto"/>
            <w:noWrap/>
            <w:vAlign w:val="bottom"/>
            <w:hideMark/>
          </w:tcPr>
          <w:p w:rsidR="00813A14" w:rsidRPr="00484721" w:rsidRDefault="00813A14" w:rsidP="00A031BE">
            <w:pPr>
              <w:jc w:val="right"/>
              <w:rPr>
                <w:b/>
                <w:color w:val="000000"/>
                <w:sz w:val="20"/>
                <w:u w:val="single"/>
              </w:rPr>
            </w:pPr>
            <w:r w:rsidRPr="00484721">
              <w:rPr>
                <w:b/>
                <w:color w:val="000000"/>
                <w:sz w:val="20"/>
                <w:u w:val="single"/>
              </w:rPr>
              <w:t>Nagib nivelete</w:t>
            </w:r>
          </w:p>
        </w:tc>
        <w:tc>
          <w:tcPr>
            <w:tcW w:w="3685" w:type="dxa"/>
            <w:tcBorders>
              <w:top w:val="nil"/>
              <w:left w:val="nil"/>
              <w:bottom w:val="nil"/>
              <w:right w:val="nil"/>
            </w:tcBorders>
            <w:shd w:val="clear" w:color="auto" w:fill="auto"/>
            <w:noWrap/>
            <w:vAlign w:val="bottom"/>
            <w:hideMark/>
          </w:tcPr>
          <w:p w:rsidR="00813A14" w:rsidRPr="00484721" w:rsidRDefault="00813A14" w:rsidP="00A031BE">
            <w:pPr>
              <w:jc w:val="right"/>
              <w:rPr>
                <w:b/>
                <w:color w:val="000000"/>
                <w:sz w:val="20"/>
                <w:u w:val="single"/>
              </w:rPr>
            </w:pPr>
            <w:r w:rsidRPr="00484721">
              <w:rPr>
                <w:b/>
                <w:color w:val="000000"/>
                <w:sz w:val="20"/>
                <w:u w:val="single"/>
              </w:rPr>
              <w:t>Zaustavitvena razdalja (m) za Vp=50 km/h</w:t>
            </w:r>
          </w:p>
        </w:tc>
      </w:tr>
      <w:tr w:rsidR="00813A14" w:rsidRPr="00484721" w:rsidTr="00A031BE">
        <w:trPr>
          <w:trHeight w:val="227"/>
        </w:trPr>
        <w:tc>
          <w:tcPr>
            <w:tcW w:w="1433"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sidRPr="00484721">
              <w:rPr>
                <w:color w:val="000000"/>
                <w:sz w:val="20"/>
              </w:rPr>
              <w:t>-4%</w:t>
            </w:r>
          </w:p>
        </w:tc>
        <w:tc>
          <w:tcPr>
            <w:tcW w:w="3685"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sidRPr="00484721">
              <w:rPr>
                <w:color w:val="000000"/>
                <w:sz w:val="20"/>
              </w:rPr>
              <w:t>47</w:t>
            </w:r>
          </w:p>
        </w:tc>
      </w:tr>
      <w:tr w:rsidR="00813A14" w:rsidRPr="00484721" w:rsidTr="00A031BE">
        <w:trPr>
          <w:trHeight w:val="227"/>
        </w:trPr>
        <w:tc>
          <w:tcPr>
            <w:tcW w:w="1433"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sidRPr="00484721">
              <w:rPr>
                <w:color w:val="000000"/>
                <w:sz w:val="20"/>
              </w:rPr>
              <w:t>0%</w:t>
            </w:r>
          </w:p>
        </w:tc>
        <w:tc>
          <w:tcPr>
            <w:tcW w:w="3685"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sidRPr="00484721">
              <w:rPr>
                <w:color w:val="000000"/>
                <w:sz w:val="20"/>
              </w:rPr>
              <w:t>45</w:t>
            </w:r>
          </w:p>
        </w:tc>
      </w:tr>
      <w:tr w:rsidR="00813A14" w:rsidRPr="00484721" w:rsidTr="00A031BE">
        <w:trPr>
          <w:trHeight w:val="227"/>
        </w:trPr>
        <w:tc>
          <w:tcPr>
            <w:tcW w:w="1433"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sidRPr="00484721">
              <w:rPr>
                <w:color w:val="000000"/>
                <w:sz w:val="20"/>
              </w:rPr>
              <w:t>4%</w:t>
            </w:r>
          </w:p>
        </w:tc>
        <w:tc>
          <w:tcPr>
            <w:tcW w:w="3685"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sidRPr="00484721">
              <w:rPr>
                <w:color w:val="000000"/>
                <w:sz w:val="20"/>
              </w:rPr>
              <w:t>43</w:t>
            </w:r>
          </w:p>
        </w:tc>
      </w:tr>
      <w:tr w:rsidR="00813A14" w:rsidRPr="00484721" w:rsidTr="00813A14">
        <w:trPr>
          <w:trHeight w:val="227"/>
        </w:trPr>
        <w:tc>
          <w:tcPr>
            <w:tcW w:w="1433" w:type="dxa"/>
            <w:tcBorders>
              <w:top w:val="nil"/>
              <w:left w:val="nil"/>
              <w:bottom w:val="nil"/>
              <w:right w:val="nil"/>
            </w:tcBorders>
            <w:shd w:val="clear" w:color="auto" w:fill="auto"/>
            <w:noWrap/>
            <w:vAlign w:val="bottom"/>
            <w:hideMark/>
          </w:tcPr>
          <w:p w:rsidR="00813A14" w:rsidRPr="00813A14" w:rsidRDefault="00813A14" w:rsidP="00A031BE">
            <w:pPr>
              <w:jc w:val="right"/>
              <w:rPr>
                <w:b/>
                <w:color w:val="000000"/>
                <w:sz w:val="20"/>
              </w:rPr>
            </w:pPr>
            <w:r w:rsidRPr="00813A14">
              <w:rPr>
                <w:b/>
                <w:color w:val="000000"/>
                <w:sz w:val="20"/>
              </w:rPr>
              <w:t>Nagib nivelete</w:t>
            </w:r>
          </w:p>
        </w:tc>
        <w:tc>
          <w:tcPr>
            <w:tcW w:w="3685" w:type="dxa"/>
            <w:tcBorders>
              <w:top w:val="nil"/>
              <w:left w:val="nil"/>
              <w:bottom w:val="nil"/>
              <w:right w:val="nil"/>
            </w:tcBorders>
            <w:shd w:val="clear" w:color="auto" w:fill="auto"/>
            <w:noWrap/>
            <w:vAlign w:val="bottom"/>
            <w:hideMark/>
          </w:tcPr>
          <w:p w:rsidR="00813A14" w:rsidRPr="00813A14" w:rsidRDefault="00813A14" w:rsidP="00813A14">
            <w:pPr>
              <w:jc w:val="right"/>
              <w:rPr>
                <w:b/>
                <w:color w:val="000000"/>
                <w:sz w:val="20"/>
              </w:rPr>
            </w:pPr>
            <w:r w:rsidRPr="00813A14">
              <w:rPr>
                <w:b/>
                <w:color w:val="000000"/>
                <w:sz w:val="20"/>
              </w:rPr>
              <w:t>Zaustavitvena razdalja (m) za Vp=</w:t>
            </w:r>
            <w:r>
              <w:rPr>
                <w:b/>
                <w:color w:val="000000"/>
                <w:sz w:val="20"/>
              </w:rPr>
              <w:t>7</w:t>
            </w:r>
            <w:r w:rsidRPr="00813A14">
              <w:rPr>
                <w:b/>
                <w:color w:val="000000"/>
                <w:sz w:val="20"/>
              </w:rPr>
              <w:t>0 km/h</w:t>
            </w:r>
          </w:p>
        </w:tc>
      </w:tr>
      <w:tr w:rsidR="00813A14" w:rsidRPr="00484721" w:rsidTr="00813A14">
        <w:trPr>
          <w:trHeight w:val="227"/>
        </w:trPr>
        <w:tc>
          <w:tcPr>
            <w:tcW w:w="1433"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sidRPr="00484721">
              <w:rPr>
                <w:color w:val="000000"/>
                <w:sz w:val="20"/>
              </w:rPr>
              <w:t>-4%</w:t>
            </w:r>
          </w:p>
        </w:tc>
        <w:tc>
          <w:tcPr>
            <w:tcW w:w="3685"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Pr>
                <w:color w:val="000000"/>
                <w:sz w:val="20"/>
              </w:rPr>
              <w:t>87</w:t>
            </w:r>
          </w:p>
        </w:tc>
      </w:tr>
      <w:tr w:rsidR="00813A14" w:rsidRPr="00484721" w:rsidTr="00813A14">
        <w:trPr>
          <w:trHeight w:val="227"/>
        </w:trPr>
        <w:tc>
          <w:tcPr>
            <w:tcW w:w="1433"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sidRPr="00484721">
              <w:rPr>
                <w:color w:val="000000"/>
                <w:sz w:val="20"/>
              </w:rPr>
              <w:t>0%</w:t>
            </w:r>
          </w:p>
        </w:tc>
        <w:tc>
          <w:tcPr>
            <w:tcW w:w="3685"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Pr>
                <w:color w:val="000000"/>
                <w:sz w:val="20"/>
              </w:rPr>
              <w:t>80</w:t>
            </w:r>
          </w:p>
        </w:tc>
      </w:tr>
      <w:tr w:rsidR="00813A14" w:rsidRPr="00484721" w:rsidTr="00813A14">
        <w:trPr>
          <w:trHeight w:val="227"/>
        </w:trPr>
        <w:tc>
          <w:tcPr>
            <w:tcW w:w="1433"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sidRPr="00484721">
              <w:rPr>
                <w:color w:val="000000"/>
                <w:sz w:val="20"/>
              </w:rPr>
              <w:t>4%</w:t>
            </w:r>
          </w:p>
        </w:tc>
        <w:tc>
          <w:tcPr>
            <w:tcW w:w="3685" w:type="dxa"/>
            <w:tcBorders>
              <w:top w:val="nil"/>
              <w:left w:val="nil"/>
              <w:bottom w:val="nil"/>
              <w:right w:val="nil"/>
            </w:tcBorders>
            <w:shd w:val="clear" w:color="auto" w:fill="auto"/>
            <w:noWrap/>
            <w:vAlign w:val="bottom"/>
            <w:hideMark/>
          </w:tcPr>
          <w:p w:rsidR="00813A14" w:rsidRPr="00484721" w:rsidRDefault="00813A14" w:rsidP="00A031BE">
            <w:pPr>
              <w:jc w:val="right"/>
              <w:rPr>
                <w:color w:val="000000"/>
                <w:sz w:val="20"/>
              </w:rPr>
            </w:pPr>
            <w:r>
              <w:rPr>
                <w:color w:val="000000"/>
                <w:sz w:val="20"/>
              </w:rPr>
              <w:t>79</w:t>
            </w:r>
          </w:p>
        </w:tc>
      </w:tr>
    </w:tbl>
    <w:p w:rsidR="00813A14" w:rsidRDefault="00813A14" w:rsidP="00813A14">
      <w:pPr>
        <w:pStyle w:val="Napis"/>
      </w:pPr>
    </w:p>
    <w:p w:rsidR="00813A14" w:rsidRPr="00484721" w:rsidRDefault="00813A14" w:rsidP="00813A14">
      <w:pPr>
        <w:pStyle w:val="Brezrazmikov"/>
        <w:rPr>
          <w:lang w:val="sl-SI"/>
        </w:rPr>
      </w:pPr>
      <w:r w:rsidRPr="00484721">
        <w:rPr>
          <w:lang w:val="sl-SI"/>
        </w:rPr>
        <w:t>Na čakališčih ob prehodih za pešce je zagotovljena preglednost za varno prečkanje ceste</w:t>
      </w:r>
      <w:r>
        <w:rPr>
          <w:lang w:val="sl-SI"/>
        </w:rPr>
        <w:t>, prav tako je zagotovljena preglednost voznikom tako, da lahko vozilo varno ustavi na razdalji 3 m pred prehodom za pešce.</w:t>
      </w:r>
    </w:p>
    <w:p w:rsidR="00125624" w:rsidRPr="00EE11BE" w:rsidRDefault="008A7218" w:rsidP="00813A14">
      <w:pPr>
        <w:pStyle w:val="Naslov1"/>
      </w:pPr>
      <w:r w:rsidRPr="00EE11BE">
        <w:t>KONSTRUKCIJSKI ELEMENTI CESTE</w:t>
      </w:r>
    </w:p>
    <w:p w:rsidR="008A7218" w:rsidRPr="00EE11BE" w:rsidRDefault="008A7218" w:rsidP="008A7218">
      <w:pPr>
        <w:pStyle w:val="Naslov2"/>
        <w:rPr>
          <w:lang w:val="sl-SI"/>
        </w:rPr>
      </w:pPr>
      <w:r w:rsidRPr="00EE11BE">
        <w:rPr>
          <w:lang w:val="sl-SI"/>
        </w:rPr>
        <w:t>Elementi tehničnih rešitev in oblikovanja cestnega telesa (spodnji ustroj in zemeljska dela)</w:t>
      </w:r>
    </w:p>
    <w:p w:rsidR="00811B8D" w:rsidRPr="00EE11BE" w:rsidRDefault="00811B8D" w:rsidP="00D97CB2">
      <w:pPr>
        <w:pStyle w:val="Naslov3"/>
      </w:pPr>
      <w:r w:rsidRPr="00EE11BE">
        <w:t>Preddela:</w:t>
      </w:r>
    </w:p>
    <w:p w:rsidR="00221829" w:rsidRPr="00EE11BE" w:rsidRDefault="00221829" w:rsidP="00221829">
      <w:pPr>
        <w:jc w:val="both"/>
        <w:rPr>
          <w:rFonts w:asciiTheme="minorHAnsi" w:hAnsiTheme="minorHAnsi" w:cs="Tahoma"/>
          <w:szCs w:val="22"/>
        </w:rPr>
      </w:pPr>
      <w:r w:rsidRPr="00EE11BE">
        <w:rPr>
          <w:rFonts w:asciiTheme="minorHAnsi" w:hAnsiTheme="minorHAnsi" w:cs="Tahoma"/>
          <w:szCs w:val="22"/>
        </w:rPr>
        <w:t>Označiti in zavarovati gradbišče oz. postaviti potrebno prometno signalizacijo.</w:t>
      </w:r>
    </w:p>
    <w:p w:rsidR="00221829" w:rsidRDefault="00221829" w:rsidP="00221829">
      <w:pPr>
        <w:jc w:val="both"/>
        <w:rPr>
          <w:rFonts w:asciiTheme="minorHAnsi" w:hAnsiTheme="minorHAnsi" w:cs="Tahoma"/>
          <w:szCs w:val="22"/>
        </w:rPr>
      </w:pPr>
      <w:r w:rsidRPr="00EE11BE">
        <w:rPr>
          <w:rFonts w:asciiTheme="minorHAnsi" w:hAnsiTheme="minorHAnsi" w:cs="Tahoma"/>
          <w:szCs w:val="22"/>
        </w:rPr>
        <w:t>Ruševine gradbenih odpadkov (asfalti, betoni, les, jeklo, ...) se odpeljejo v tovarno za predelavo gradbenih odpadkov.</w:t>
      </w:r>
    </w:p>
    <w:p w:rsidR="000E4D44" w:rsidRDefault="000E4D44" w:rsidP="00221829">
      <w:pPr>
        <w:jc w:val="both"/>
        <w:rPr>
          <w:rFonts w:asciiTheme="minorHAnsi" w:hAnsiTheme="minorHAnsi" w:cs="Tahoma"/>
          <w:szCs w:val="22"/>
        </w:rPr>
      </w:pPr>
      <w:r>
        <w:rPr>
          <w:rFonts w:asciiTheme="minorHAnsi" w:hAnsiTheme="minorHAnsi" w:cs="Tahoma"/>
          <w:szCs w:val="22"/>
        </w:rPr>
        <w:t>Potrebno je označiti in zavarovati gradbišče oz. postaviti odgovarjajočo prometno signalizacijo, zakoličiti os predvidene trase ter zakoličiti, zaščititi ali prestaviti obstoječe komunalne vode ter javno cestno razsvetljavo.</w:t>
      </w:r>
    </w:p>
    <w:p w:rsidR="004E745B" w:rsidRPr="00EE11BE" w:rsidRDefault="004E745B" w:rsidP="00221829">
      <w:pPr>
        <w:jc w:val="both"/>
        <w:rPr>
          <w:rFonts w:asciiTheme="minorHAnsi" w:hAnsiTheme="minorHAnsi" w:cs="Tahoma"/>
          <w:szCs w:val="22"/>
        </w:rPr>
      </w:pPr>
    </w:p>
    <w:p w:rsidR="00811B8D" w:rsidRPr="00EE11BE" w:rsidRDefault="00811B8D" w:rsidP="00D97CB2">
      <w:pPr>
        <w:pStyle w:val="Naslov3"/>
      </w:pPr>
      <w:r w:rsidRPr="00EE11BE">
        <w:t>Zemeljska dela:</w:t>
      </w:r>
    </w:p>
    <w:p w:rsidR="00811B8D" w:rsidRPr="00EE11BE" w:rsidRDefault="005748AB" w:rsidP="00711DD1">
      <w:pPr>
        <w:pStyle w:val="Odstavekseznama"/>
        <w:numPr>
          <w:ilvl w:val="0"/>
          <w:numId w:val="6"/>
        </w:numPr>
        <w:jc w:val="both"/>
        <w:rPr>
          <w:rFonts w:asciiTheme="minorHAnsi" w:hAnsiTheme="minorHAnsi" w:cs="Tahoma"/>
          <w:b/>
          <w:szCs w:val="22"/>
        </w:rPr>
      </w:pPr>
      <w:r w:rsidRPr="00EE11BE">
        <w:rPr>
          <w:rFonts w:asciiTheme="minorHAnsi" w:hAnsiTheme="minorHAnsi" w:cs="Tahoma"/>
          <w:b/>
          <w:szCs w:val="22"/>
        </w:rPr>
        <w:t>I</w:t>
      </w:r>
      <w:r w:rsidR="00811B8D" w:rsidRPr="00EE11BE">
        <w:rPr>
          <w:rFonts w:asciiTheme="minorHAnsi" w:hAnsiTheme="minorHAnsi" w:cs="Tahoma"/>
          <w:b/>
          <w:szCs w:val="22"/>
        </w:rPr>
        <w:t>zkopi</w:t>
      </w:r>
    </w:p>
    <w:p w:rsidR="00EC7A8B" w:rsidRPr="00EE11BE" w:rsidRDefault="00B82EE2" w:rsidP="00811B8D">
      <w:pPr>
        <w:jc w:val="both"/>
      </w:pPr>
      <w:r w:rsidRPr="00EE11BE">
        <w:t>Izkopni material v gradbeni jami se uvršča v III. kategorijo</w:t>
      </w:r>
      <w:r w:rsidR="00561FB8">
        <w:t>.</w:t>
      </w:r>
    </w:p>
    <w:p w:rsidR="00811B8D" w:rsidRPr="00EE11BE" w:rsidRDefault="00811B8D" w:rsidP="00811B8D">
      <w:pPr>
        <w:jc w:val="both"/>
      </w:pPr>
      <w:r w:rsidRPr="00EE11BE">
        <w:rPr>
          <w:rFonts w:asciiTheme="minorHAnsi" w:hAnsiTheme="minorHAnsi" w:cs="Tahoma"/>
          <w:szCs w:val="22"/>
        </w:rPr>
        <w:t>Izkopi se izvedejo strojno, do globine določene s prečnimi profili.</w:t>
      </w:r>
    </w:p>
    <w:p w:rsidR="00811B8D" w:rsidRPr="00EE11BE" w:rsidRDefault="00811B8D" w:rsidP="00811B8D">
      <w:pPr>
        <w:jc w:val="both"/>
        <w:rPr>
          <w:rFonts w:asciiTheme="minorHAnsi" w:hAnsiTheme="minorHAnsi" w:cs="Tahoma"/>
          <w:szCs w:val="22"/>
        </w:rPr>
      </w:pPr>
      <w:r w:rsidRPr="00EE11BE">
        <w:rPr>
          <w:rFonts w:asciiTheme="minorHAnsi" w:hAnsiTheme="minorHAnsi" w:cs="Tahoma"/>
          <w:szCs w:val="22"/>
        </w:rPr>
        <w:t>Planum izkopa se splanira v zahtevanih naklonih in uvalja do predpisane nosilnosti</w:t>
      </w:r>
      <w:r w:rsidR="003C41C6">
        <w:rPr>
          <w:rFonts w:asciiTheme="minorHAnsi" w:hAnsiTheme="minorHAnsi" w:cs="Tahoma"/>
          <w:szCs w:val="22"/>
        </w:rPr>
        <w:t>.</w:t>
      </w:r>
    </w:p>
    <w:p w:rsidR="00811B8D" w:rsidRPr="00EE11BE" w:rsidRDefault="00811B8D" w:rsidP="00811B8D">
      <w:pPr>
        <w:jc w:val="both"/>
        <w:rPr>
          <w:rFonts w:asciiTheme="minorHAnsi" w:hAnsiTheme="minorHAnsi" w:cs="Tahoma"/>
          <w:szCs w:val="22"/>
        </w:rPr>
      </w:pPr>
      <w:r w:rsidRPr="00EE11BE">
        <w:rPr>
          <w:rFonts w:asciiTheme="minorHAnsi" w:hAnsiTheme="minorHAnsi" w:cs="Tahoma"/>
          <w:szCs w:val="22"/>
        </w:rPr>
        <w:t>Planum temeljnih tal mora pregledati geomehanik,  ki na morebitnih mestih temeljnih tal slabših karakteristik, kot so v poročilu, poda predlog dodatnih sanacij.</w:t>
      </w:r>
    </w:p>
    <w:p w:rsidR="00811B8D" w:rsidRDefault="00811B8D" w:rsidP="00811B8D">
      <w:pPr>
        <w:jc w:val="both"/>
        <w:rPr>
          <w:rFonts w:asciiTheme="minorHAnsi" w:hAnsiTheme="minorHAnsi" w:cs="Tahoma"/>
          <w:szCs w:val="22"/>
        </w:rPr>
      </w:pPr>
      <w:r w:rsidRPr="00EE11BE">
        <w:rPr>
          <w:rFonts w:asciiTheme="minorHAnsi" w:hAnsiTheme="minorHAnsi" w:cs="Tahoma"/>
          <w:szCs w:val="22"/>
        </w:rPr>
        <w:t>Naklo</w:t>
      </w:r>
      <w:r w:rsidR="00085899" w:rsidRPr="00EE11BE">
        <w:rPr>
          <w:rFonts w:asciiTheme="minorHAnsi" w:hAnsiTheme="minorHAnsi" w:cs="Tahoma"/>
          <w:szCs w:val="22"/>
        </w:rPr>
        <w:t>n</w:t>
      </w:r>
      <w:r w:rsidR="0072064A" w:rsidRPr="00EE11BE">
        <w:rPr>
          <w:rFonts w:asciiTheme="minorHAnsi" w:hAnsiTheme="minorHAnsi" w:cs="Tahoma"/>
          <w:szCs w:val="22"/>
        </w:rPr>
        <w:t>i izkopne</w:t>
      </w:r>
      <w:r w:rsidR="000B667F" w:rsidRPr="00EE11BE">
        <w:rPr>
          <w:rFonts w:asciiTheme="minorHAnsi" w:hAnsiTheme="minorHAnsi" w:cs="Tahoma"/>
          <w:szCs w:val="22"/>
        </w:rPr>
        <w:t xml:space="preserve"> brežine so</w:t>
      </w:r>
      <w:r w:rsidR="00085899" w:rsidRPr="00EE11BE">
        <w:rPr>
          <w:rFonts w:asciiTheme="minorHAnsi" w:hAnsiTheme="minorHAnsi" w:cs="Tahoma"/>
          <w:szCs w:val="22"/>
        </w:rPr>
        <w:t xml:space="preserve"> </w:t>
      </w:r>
      <w:r w:rsidR="00A8258C" w:rsidRPr="00EE11BE">
        <w:rPr>
          <w:rFonts w:asciiTheme="minorHAnsi" w:hAnsiTheme="minorHAnsi" w:cs="Tahoma"/>
          <w:szCs w:val="22"/>
        </w:rPr>
        <w:t xml:space="preserve">od </w:t>
      </w:r>
      <w:r w:rsidR="004B0EF3" w:rsidRPr="00EE11BE">
        <w:rPr>
          <w:rFonts w:asciiTheme="minorHAnsi" w:hAnsiTheme="minorHAnsi" w:cs="Tahoma"/>
          <w:szCs w:val="22"/>
        </w:rPr>
        <w:t>1:</w:t>
      </w:r>
      <w:r w:rsidR="00F06A3F" w:rsidRPr="00EE11BE">
        <w:rPr>
          <w:rFonts w:asciiTheme="minorHAnsi" w:hAnsiTheme="minorHAnsi" w:cs="Tahoma"/>
          <w:szCs w:val="22"/>
        </w:rPr>
        <w:t>1.5</w:t>
      </w:r>
      <w:r w:rsidR="004B0EF3" w:rsidRPr="00EE11BE">
        <w:rPr>
          <w:rFonts w:asciiTheme="minorHAnsi" w:hAnsiTheme="minorHAnsi" w:cs="Tahoma"/>
          <w:szCs w:val="22"/>
        </w:rPr>
        <w:t xml:space="preserve"> do </w:t>
      </w:r>
      <w:r w:rsidR="00A8258C" w:rsidRPr="00EE11BE">
        <w:rPr>
          <w:rFonts w:asciiTheme="minorHAnsi" w:hAnsiTheme="minorHAnsi" w:cs="Tahoma"/>
          <w:szCs w:val="22"/>
        </w:rPr>
        <w:t>1:1</w:t>
      </w:r>
      <w:r w:rsidR="00085899" w:rsidRPr="00EE11BE">
        <w:rPr>
          <w:rFonts w:asciiTheme="minorHAnsi" w:hAnsiTheme="minorHAnsi" w:cs="Tahoma"/>
          <w:szCs w:val="22"/>
        </w:rPr>
        <w:t>.</w:t>
      </w:r>
    </w:p>
    <w:p w:rsidR="003C41C6" w:rsidRPr="00EE11BE" w:rsidRDefault="003C41C6" w:rsidP="00811B8D">
      <w:pPr>
        <w:jc w:val="both"/>
        <w:rPr>
          <w:rFonts w:asciiTheme="minorHAnsi" w:hAnsiTheme="minorHAnsi" w:cs="Tahoma"/>
          <w:szCs w:val="22"/>
        </w:rPr>
      </w:pPr>
    </w:p>
    <w:p w:rsidR="00D4650E" w:rsidRPr="00EE11BE" w:rsidRDefault="005748AB" w:rsidP="00711DD1">
      <w:pPr>
        <w:pStyle w:val="Odstavekseznama"/>
        <w:numPr>
          <w:ilvl w:val="0"/>
          <w:numId w:val="6"/>
        </w:numPr>
        <w:jc w:val="both"/>
        <w:rPr>
          <w:rFonts w:asciiTheme="minorHAnsi" w:hAnsiTheme="minorHAnsi" w:cs="Tahoma"/>
          <w:b/>
          <w:szCs w:val="22"/>
        </w:rPr>
      </w:pPr>
      <w:r w:rsidRPr="00EE11BE">
        <w:rPr>
          <w:rFonts w:asciiTheme="minorHAnsi" w:hAnsiTheme="minorHAnsi" w:cs="Tahoma"/>
          <w:b/>
          <w:szCs w:val="22"/>
        </w:rPr>
        <w:t>N</w:t>
      </w:r>
      <w:r w:rsidR="00D4650E" w:rsidRPr="00EE11BE">
        <w:rPr>
          <w:rFonts w:asciiTheme="minorHAnsi" w:hAnsiTheme="minorHAnsi" w:cs="Tahoma"/>
          <w:b/>
          <w:szCs w:val="22"/>
        </w:rPr>
        <w:t>asipi:</w:t>
      </w:r>
    </w:p>
    <w:p w:rsidR="006D746E" w:rsidRDefault="003C41C6" w:rsidP="001C2A47">
      <w:pPr>
        <w:pStyle w:val="Brezrazmikov"/>
        <w:rPr>
          <w:rFonts w:asciiTheme="minorHAnsi" w:hAnsiTheme="minorHAnsi" w:cs="Tahoma"/>
          <w:szCs w:val="22"/>
        </w:rPr>
      </w:pPr>
      <w:proofErr w:type="spellStart"/>
      <w:r w:rsidRPr="00497965">
        <w:t>Nasipi</w:t>
      </w:r>
      <w:proofErr w:type="spellEnd"/>
      <w:r w:rsidRPr="00497965">
        <w:t xml:space="preserve"> se </w:t>
      </w:r>
      <w:proofErr w:type="spellStart"/>
      <w:r w:rsidRPr="00497965">
        <w:t>izvajajo</w:t>
      </w:r>
      <w:proofErr w:type="spellEnd"/>
      <w:r w:rsidRPr="00497965">
        <w:t xml:space="preserve"> </w:t>
      </w:r>
      <w:proofErr w:type="spellStart"/>
      <w:r w:rsidRPr="00497965">
        <w:t>po</w:t>
      </w:r>
      <w:proofErr w:type="spellEnd"/>
      <w:r w:rsidRPr="00497965">
        <w:t xml:space="preserve"> </w:t>
      </w:r>
      <w:proofErr w:type="spellStart"/>
      <w:r w:rsidRPr="00497965">
        <w:t>plasteh</w:t>
      </w:r>
      <w:proofErr w:type="spellEnd"/>
      <w:r w:rsidRPr="00497965">
        <w:t xml:space="preserve"> (</w:t>
      </w:r>
      <w:proofErr w:type="spellStart"/>
      <w:r w:rsidRPr="00497965">
        <w:t>cca</w:t>
      </w:r>
      <w:proofErr w:type="spellEnd"/>
      <w:r w:rsidRPr="00497965">
        <w:t xml:space="preserve"> 30 cm) in se </w:t>
      </w:r>
      <w:proofErr w:type="spellStart"/>
      <w:r w:rsidRPr="00497965">
        <w:t>sproti</w:t>
      </w:r>
      <w:proofErr w:type="spellEnd"/>
      <w:r w:rsidRPr="00497965">
        <w:t xml:space="preserve"> </w:t>
      </w:r>
      <w:proofErr w:type="spellStart"/>
      <w:r w:rsidRPr="00497965">
        <w:t>komprimirajo</w:t>
      </w:r>
      <w:proofErr w:type="spellEnd"/>
      <w:r w:rsidRPr="00497965">
        <w:t xml:space="preserve">. </w:t>
      </w:r>
      <w:proofErr w:type="spellStart"/>
      <w:r>
        <w:t>Za</w:t>
      </w:r>
      <w:proofErr w:type="spellEnd"/>
      <w:r>
        <w:t xml:space="preserve"> </w:t>
      </w:r>
      <w:proofErr w:type="spellStart"/>
      <w:r w:rsidRPr="00633252">
        <w:t>izvedbo</w:t>
      </w:r>
      <w:proofErr w:type="spellEnd"/>
      <w:r w:rsidRPr="00633252">
        <w:t xml:space="preserve"> </w:t>
      </w:r>
      <w:proofErr w:type="spellStart"/>
      <w:r w:rsidRPr="00633252">
        <w:t>nasipov</w:t>
      </w:r>
      <w:proofErr w:type="spellEnd"/>
      <w:r w:rsidRPr="00633252">
        <w:t xml:space="preserve"> se </w:t>
      </w:r>
      <w:proofErr w:type="spellStart"/>
      <w:r w:rsidRPr="00633252">
        <w:t>uporabi</w:t>
      </w:r>
      <w:proofErr w:type="spellEnd"/>
      <w:r w:rsidRPr="00633252">
        <w:t xml:space="preserve"> </w:t>
      </w:r>
      <w:proofErr w:type="spellStart"/>
      <w:r w:rsidRPr="00633252">
        <w:t>kamniti</w:t>
      </w:r>
      <w:proofErr w:type="spellEnd"/>
      <w:r w:rsidRPr="00633252">
        <w:t xml:space="preserve"> material. </w:t>
      </w:r>
      <w:proofErr w:type="spellStart"/>
      <w:r w:rsidRPr="00633252">
        <w:t>Brežine</w:t>
      </w:r>
      <w:proofErr w:type="spellEnd"/>
      <w:r w:rsidRPr="00633252">
        <w:t xml:space="preserve"> </w:t>
      </w:r>
      <w:proofErr w:type="spellStart"/>
      <w:r w:rsidRPr="00633252">
        <w:t>nasipov</w:t>
      </w:r>
      <w:proofErr w:type="spellEnd"/>
      <w:r w:rsidRPr="00633252">
        <w:t xml:space="preserve"> se </w:t>
      </w:r>
      <w:proofErr w:type="spellStart"/>
      <w:r w:rsidRPr="00633252">
        <w:t>izvedejo</w:t>
      </w:r>
      <w:proofErr w:type="spellEnd"/>
      <w:r w:rsidRPr="00633252">
        <w:t xml:space="preserve"> </w:t>
      </w:r>
      <w:proofErr w:type="spellStart"/>
      <w:r w:rsidRPr="00633252">
        <w:t>od</w:t>
      </w:r>
      <w:proofErr w:type="spellEnd"/>
      <w:r w:rsidRPr="00633252">
        <w:t xml:space="preserve"> 1:1,5 do 1:3</w:t>
      </w:r>
      <w:r>
        <w:t xml:space="preserve">, </w:t>
      </w:r>
      <w:proofErr w:type="spellStart"/>
      <w:r>
        <w:t>ki</w:t>
      </w:r>
      <w:proofErr w:type="spellEnd"/>
      <w:r>
        <w:t xml:space="preserve"> se </w:t>
      </w:r>
      <w:proofErr w:type="spellStart"/>
      <w:r>
        <w:t>humuzirajo</w:t>
      </w:r>
      <w:proofErr w:type="spellEnd"/>
      <w:r>
        <w:t xml:space="preserve"> in </w:t>
      </w:r>
      <w:proofErr w:type="spellStart"/>
      <w:r>
        <w:t>zatravijo</w:t>
      </w:r>
      <w:proofErr w:type="spellEnd"/>
      <w:r>
        <w:t>.</w:t>
      </w:r>
    </w:p>
    <w:p w:rsidR="003C41C6" w:rsidRDefault="003C41C6" w:rsidP="00D97CB2">
      <w:pPr>
        <w:pStyle w:val="Naslov3"/>
      </w:pPr>
      <w:r>
        <w:t>Zgornji ustroj</w:t>
      </w:r>
    </w:p>
    <w:p w:rsidR="00B25237" w:rsidRPr="000F742C" w:rsidRDefault="003C41C6" w:rsidP="003C41C6">
      <w:pPr>
        <w:pStyle w:val="Brezrazmikov"/>
        <w:rPr>
          <w:rFonts w:cs="Calibri"/>
          <w:szCs w:val="22"/>
          <w:lang w:val="sl-SI"/>
        </w:rPr>
      </w:pPr>
      <w:r w:rsidRPr="000F742C">
        <w:rPr>
          <w:rFonts w:cs="Calibri"/>
          <w:szCs w:val="22"/>
          <w:lang w:val="sl-SI"/>
        </w:rPr>
        <w:t>Za novogradnjo</w:t>
      </w:r>
      <w:r w:rsidR="00B81495">
        <w:rPr>
          <w:rFonts w:cs="Calibri"/>
          <w:szCs w:val="22"/>
          <w:lang w:val="sl-SI"/>
        </w:rPr>
        <w:t xml:space="preserve"> </w:t>
      </w:r>
      <w:proofErr w:type="spellStart"/>
      <w:r w:rsidR="00B81495">
        <w:rPr>
          <w:rFonts w:ascii="Tahoma" w:hAnsi="Tahoma" w:cs="Tahoma"/>
          <w:sz w:val="20"/>
        </w:rPr>
        <w:t>večnamenske</w:t>
      </w:r>
      <w:proofErr w:type="spellEnd"/>
      <w:r w:rsidR="00B81495">
        <w:rPr>
          <w:rFonts w:ascii="Tahoma" w:hAnsi="Tahoma" w:cs="Tahoma"/>
          <w:sz w:val="20"/>
        </w:rPr>
        <w:t xml:space="preserve"> </w:t>
      </w:r>
      <w:proofErr w:type="spellStart"/>
      <w:r w:rsidR="00B81495">
        <w:rPr>
          <w:rFonts w:ascii="Tahoma" w:hAnsi="Tahoma" w:cs="Tahoma"/>
          <w:sz w:val="20"/>
        </w:rPr>
        <w:t>poti</w:t>
      </w:r>
      <w:proofErr w:type="spellEnd"/>
      <w:r w:rsidR="00B81495">
        <w:rPr>
          <w:rFonts w:ascii="Tahoma" w:hAnsi="Tahoma" w:cs="Tahoma"/>
          <w:sz w:val="20"/>
        </w:rPr>
        <w:t xml:space="preserve"> in</w:t>
      </w:r>
      <w:r w:rsidRPr="000F742C">
        <w:rPr>
          <w:rFonts w:cs="Calibri"/>
          <w:szCs w:val="22"/>
          <w:lang w:val="sl-SI"/>
        </w:rPr>
        <w:t xml:space="preserve"> </w:t>
      </w:r>
      <w:r w:rsidR="00B25237">
        <w:rPr>
          <w:rFonts w:cs="Calibri"/>
          <w:szCs w:val="22"/>
          <w:lang w:val="sl-SI"/>
        </w:rPr>
        <w:t>hodnika za pešce</w:t>
      </w:r>
      <w:r w:rsidRPr="000F742C">
        <w:rPr>
          <w:rFonts w:cs="Calibri"/>
          <w:szCs w:val="22"/>
          <w:lang w:val="sl-SI"/>
        </w:rPr>
        <w:t xml:space="preserve"> je predvidena vgradnja naslednjih plasti:</w:t>
      </w:r>
    </w:p>
    <w:p w:rsidR="008A5239" w:rsidRDefault="008A5239" w:rsidP="003C41C6">
      <w:pPr>
        <w:numPr>
          <w:ilvl w:val="0"/>
          <w:numId w:val="5"/>
        </w:numPr>
        <w:jc w:val="both"/>
      </w:pPr>
      <w:r w:rsidRPr="008A5239">
        <w:t xml:space="preserve">geotekstil (natezna trdnost 18 kN/m2) </w:t>
      </w:r>
    </w:p>
    <w:p w:rsidR="003C41C6" w:rsidRPr="009F7B5D" w:rsidRDefault="003C41C6" w:rsidP="003C41C6">
      <w:pPr>
        <w:numPr>
          <w:ilvl w:val="0"/>
          <w:numId w:val="5"/>
        </w:numPr>
        <w:jc w:val="both"/>
      </w:pPr>
      <w:r w:rsidRPr="009F7B5D">
        <w:t>30 cm zmrzlinsko odpornega kamnitega materiala</w:t>
      </w:r>
      <w:r>
        <w:t xml:space="preserve"> (posteljica)</w:t>
      </w:r>
      <w:r w:rsidRPr="009F7B5D">
        <w:t>,</w:t>
      </w:r>
    </w:p>
    <w:p w:rsidR="003C41C6" w:rsidRPr="009F7B5D" w:rsidRDefault="00B25237" w:rsidP="003C41C6">
      <w:pPr>
        <w:numPr>
          <w:ilvl w:val="0"/>
          <w:numId w:val="5"/>
        </w:numPr>
        <w:jc w:val="both"/>
      </w:pPr>
      <w:r>
        <w:t>25</w:t>
      </w:r>
      <w:r w:rsidR="003C41C6" w:rsidRPr="009F7B5D">
        <w:t xml:space="preserve"> cm tamponskega drobljenca TD32,</w:t>
      </w:r>
    </w:p>
    <w:p w:rsidR="003C41C6" w:rsidRDefault="003C41C6" w:rsidP="003C41C6">
      <w:pPr>
        <w:numPr>
          <w:ilvl w:val="0"/>
          <w:numId w:val="5"/>
        </w:numPr>
        <w:jc w:val="both"/>
      </w:pPr>
      <w:r w:rsidRPr="009F7B5D">
        <w:t>5 cm bitumenskega betona AC 8 surf B70/100, A5.</w:t>
      </w:r>
    </w:p>
    <w:p w:rsidR="003C41C6" w:rsidRDefault="003C41C6" w:rsidP="003C41C6">
      <w:pPr>
        <w:jc w:val="both"/>
      </w:pPr>
    </w:p>
    <w:p w:rsidR="00555ED8" w:rsidRPr="00EE11BE" w:rsidRDefault="00555ED8" w:rsidP="006E2575">
      <w:pPr>
        <w:pStyle w:val="Naslov2"/>
        <w:rPr>
          <w:lang w:val="sl-SI"/>
        </w:rPr>
      </w:pPr>
      <w:r w:rsidRPr="00EE11BE">
        <w:rPr>
          <w:lang w:val="sl-SI"/>
        </w:rPr>
        <w:lastRenderedPageBreak/>
        <w:t>Odvodnjavanje</w:t>
      </w:r>
    </w:p>
    <w:p w:rsidR="00A54E26" w:rsidRPr="00EE11BE" w:rsidRDefault="005A16D5" w:rsidP="00D97CB2">
      <w:pPr>
        <w:pStyle w:val="Naslov3"/>
      </w:pPr>
      <w:r w:rsidRPr="00EE11BE">
        <w:t>O</w:t>
      </w:r>
      <w:r w:rsidR="00A54E26" w:rsidRPr="00EE11BE">
        <w:t>bstoječe odvodnjavanje</w:t>
      </w:r>
    </w:p>
    <w:p w:rsidR="00FC321F" w:rsidRDefault="00B25237" w:rsidP="002D5DDF">
      <w:pPr>
        <w:pStyle w:val="Brezrazmikov"/>
        <w:rPr>
          <w:lang w:val="sl-SI"/>
        </w:rPr>
      </w:pPr>
      <w:r>
        <w:rPr>
          <w:lang w:val="sl-SI"/>
        </w:rPr>
        <w:t>Obstoječe o</w:t>
      </w:r>
      <w:r w:rsidR="002D5DDF" w:rsidRPr="00EE11BE">
        <w:rPr>
          <w:lang w:val="sl-SI"/>
        </w:rPr>
        <w:t xml:space="preserve">dvodnjavanje državne ceste </w:t>
      </w:r>
      <w:r w:rsidR="00B81495">
        <w:rPr>
          <w:rFonts w:ascii="Tahoma" w:hAnsi="Tahoma" w:cs="Tahoma"/>
          <w:sz w:val="20"/>
        </w:rPr>
        <w:t>R2-420/1335</w:t>
      </w:r>
      <w:r w:rsidR="00703CAC">
        <w:rPr>
          <w:lang w:val="sl-SI"/>
        </w:rPr>
        <w:t xml:space="preserve"> </w:t>
      </w:r>
      <w:r w:rsidR="002D5DDF" w:rsidRPr="00EE11BE">
        <w:rPr>
          <w:lang w:val="sl-SI"/>
        </w:rPr>
        <w:t>se</w:t>
      </w:r>
      <w:r w:rsidR="007E6B34">
        <w:rPr>
          <w:lang w:val="sl-SI"/>
        </w:rPr>
        <w:t xml:space="preserve"> do naselja Rigonce</w:t>
      </w:r>
      <w:r w:rsidR="002D5DDF" w:rsidRPr="00EE11BE">
        <w:rPr>
          <w:lang w:val="sl-SI"/>
        </w:rPr>
        <w:t xml:space="preserve"> izvaja </w:t>
      </w:r>
      <w:r w:rsidR="005D34AA" w:rsidRPr="00EE11BE">
        <w:rPr>
          <w:lang w:val="sl-SI"/>
        </w:rPr>
        <w:t xml:space="preserve">preko </w:t>
      </w:r>
      <w:r w:rsidR="002D5DDF" w:rsidRPr="00EE11BE">
        <w:rPr>
          <w:lang w:val="sl-SI"/>
        </w:rPr>
        <w:t>jarkov, ki so vezani na odvodnike</w:t>
      </w:r>
      <w:r>
        <w:rPr>
          <w:lang w:val="sl-SI"/>
        </w:rPr>
        <w:t xml:space="preserve"> in prepuste, ki potekajo skozi individualne priključke</w:t>
      </w:r>
      <w:r w:rsidR="002D5DDF" w:rsidRPr="00EE11BE">
        <w:rPr>
          <w:lang w:val="sl-SI"/>
        </w:rPr>
        <w:t>.</w:t>
      </w:r>
      <w:r w:rsidR="007E6B34">
        <w:rPr>
          <w:lang w:val="sl-SI"/>
        </w:rPr>
        <w:t>Odvodnjavanje skozi naselje Rigonce je neurejeno.Padavinska voda z vozišča se odvaja razpršeno preko bankin.</w:t>
      </w:r>
    </w:p>
    <w:p w:rsidR="002D5DDF" w:rsidRDefault="00FC321F" w:rsidP="002D5DDF">
      <w:pPr>
        <w:pStyle w:val="Brezrazmikov"/>
        <w:rPr>
          <w:lang w:val="sl-SI"/>
        </w:rPr>
      </w:pPr>
      <w:r>
        <w:rPr>
          <w:lang w:val="sl-SI"/>
        </w:rPr>
        <w:t>V km 5+665 se nahaja prepust fi 60.Prepust se podaljša za 4m(pod kolesarsko peš potjo) in opremi z iztočno glavo.</w:t>
      </w:r>
      <w:r w:rsidR="002D5DDF" w:rsidRPr="00EE11BE">
        <w:rPr>
          <w:lang w:val="sl-SI"/>
        </w:rPr>
        <w:t xml:space="preserve"> </w:t>
      </w:r>
    </w:p>
    <w:p w:rsidR="00703CAC" w:rsidRDefault="00703CAC" w:rsidP="00D97CB2">
      <w:pPr>
        <w:pStyle w:val="Naslov3"/>
      </w:pPr>
      <w:r>
        <w:t>Sistem odvajanja oz. predlagani ukrepi za odvodnjavanje</w:t>
      </w:r>
    </w:p>
    <w:p w:rsidR="00D41486" w:rsidRDefault="00D41486" w:rsidP="0035191F">
      <w:pPr>
        <w:pStyle w:val="Brezrazmikov"/>
      </w:pPr>
      <w:proofErr w:type="spellStart"/>
      <w:r>
        <w:t>Odvodnjavanje</w:t>
      </w:r>
      <w:proofErr w:type="spellEnd"/>
      <w:r>
        <w:t xml:space="preserve"> </w:t>
      </w:r>
      <w:proofErr w:type="spellStart"/>
      <w:r>
        <w:t>večnamenske</w:t>
      </w:r>
      <w:proofErr w:type="spellEnd"/>
      <w:r>
        <w:t xml:space="preserve"> </w:t>
      </w:r>
      <w:proofErr w:type="spellStart"/>
      <w:r>
        <w:t>poti</w:t>
      </w:r>
      <w:proofErr w:type="spellEnd"/>
      <w:r>
        <w:t xml:space="preserve">  </w:t>
      </w:r>
      <w:proofErr w:type="spellStart"/>
      <w:r>
        <w:t>za</w:t>
      </w:r>
      <w:proofErr w:type="spellEnd"/>
      <w:r>
        <w:t xml:space="preserve"> </w:t>
      </w:r>
      <w:proofErr w:type="spellStart"/>
      <w:r>
        <w:t>kolesarje</w:t>
      </w:r>
      <w:proofErr w:type="spellEnd"/>
      <w:r>
        <w:t xml:space="preserve"> in </w:t>
      </w:r>
      <w:proofErr w:type="spellStart"/>
      <w:r>
        <w:t>pešce</w:t>
      </w:r>
      <w:proofErr w:type="spellEnd"/>
      <w:r>
        <w:t>(</w:t>
      </w:r>
      <w:proofErr w:type="spellStart"/>
      <w:r>
        <w:t>Faza</w:t>
      </w:r>
      <w:proofErr w:type="spellEnd"/>
      <w:r>
        <w:t xml:space="preserve"> I.) </w:t>
      </w:r>
      <w:proofErr w:type="spellStart"/>
      <w:r>
        <w:t>Odvod</w:t>
      </w:r>
      <w:proofErr w:type="spellEnd"/>
      <w:r>
        <w:t xml:space="preserve"> </w:t>
      </w:r>
      <w:proofErr w:type="spellStart"/>
      <w:r>
        <w:t>padavinske</w:t>
      </w:r>
      <w:proofErr w:type="spellEnd"/>
      <w:r>
        <w:t xml:space="preserve"> </w:t>
      </w:r>
      <w:proofErr w:type="spellStart"/>
      <w:r>
        <w:t>vode</w:t>
      </w:r>
      <w:proofErr w:type="spellEnd"/>
      <w:r>
        <w:t xml:space="preserve"> s </w:t>
      </w:r>
      <w:proofErr w:type="spellStart"/>
      <w:r>
        <w:t>površin</w:t>
      </w:r>
      <w:proofErr w:type="spellEnd"/>
      <w:r>
        <w:t xml:space="preserve"> </w:t>
      </w:r>
      <w:proofErr w:type="spellStart"/>
      <w:r>
        <w:t>za</w:t>
      </w:r>
      <w:proofErr w:type="spellEnd"/>
      <w:r>
        <w:t xml:space="preserve"> </w:t>
      </w:r>
      <w:proofErr w:type="spellStart"/>
      <w:r>
        <w:t>pešce</w:t>
      </w:r>
      <w:proofErr w:type="spellEnd"/>
      <w:r>
        <w:t xml:space="preserve"> se </w:t>
      </w:r>
      <w:proofErr w:type="spellStart"/>
      <w:r>
        <w:t>omogoči</w:t>
      </w:r>
      <w:proofErr w:type="spellEnd"/>
      <w:r>
        <w:t xml:space="preserve"> z </w:t>
      </w:r>
      <w:proofErr w:type="spellStart"/>
      <w:r>
        <w:t>ustreznimi</w:t>
      </w:r>
      <w:proofErr w:type="spellEnd"/>
      <w:r>
        <w:t xml:space="preserve"> </w:t>
      </w:r>
      <w:proofErr w:type="spellStart"/>
      <w:r>
        <w:t>prečnimi</w:t>
      </w:r>
      <w:proofErr w:type="spellEnd"/>
      <w:r>
        <w:t xml:space="preserve"> in </w:t>
      </w:r>
      <w:proofErr w:type="spellStart"/>
      <w:r>
        <w:t>vzdolžnimi</w:t>
      </w:r>
      <w:proofErr w:type="spellEnd"/>
      <w:r>
        <w:t xml:space="preserve"> </w:t>
      </w:r>
      <w:proofErr w:type="spellStart"/>
      <w:r>
        <w:t>skloni</w:t>
      </w:r>
      <w:proofErr w:type="spellEnd"/>
      <w:r>
        <w:t>.</w:t>
      </w:r>
      <w:r w:rsidRPr="00D41486">
        <w:rPr>
          <w:lang w:val="sl-SI"/>
        </w:rPr>
        <w:t xml:space="preserve"> </w:t>
      </w:r>
      <w:r>
        <w:rPr>
          <w:lang w:val="sl-SI"/>
        </w:rPr>
        <w:t>Padavinska voda z večnamenske poti se odvaja razpršeno preko bankin.</w:t>
      </w:r>
    </w:p>
    <w:p w:rsidR="0035191F" w:rsidRPr="00064489" w:rsidRDefault="00B25237" w:rsidP="0035191F">
      <w:pPr>
        <w:pStyle w:val="Brezrazmikov"/>
      </w:pPr>
      <w:proofErr w:type="spellStart"/>
      <w:r>
        <w:t>Odvod</w:t>
      </w:r>
      <w:proofErr w:type="spellEnd"/>
      <w:r>
        <w:t xml:space="preserve"> </w:t>
      </w:r>
      <w:proofErr w:type="spellStart"/>
      <w:r>
        <w:t>padavinske</w:t>
      </w:r>
      <w:proofErr w:type="spellEnd"/>
      <w:r>
        <w:t xml:space="preserve"> </w:t>
      </w:r>
      <w:proofErr w:type="spellStart"/>
      <w:r>
        <w:t>vode</w:t>
      </w:r>
      <w:proofErr w:type="spellEnd"/>
      <w:r>
        <w:t xml:space="preserve"> s </w:t>
      </w:r>
      <w:proofErr w:type="spellStart"/>
      <w:r>
        <w:t>površin</w:t>
      </w:r>
      <w:proofErr w:type="spellEnd"/>
      <w:r>
        <w:t xml:space="preserve"> </w:t>
      </w:r>
      <w:proofErr w:type="spellStart"/>
      <w:r>
        <w:t>za</w:t>
      </w:r>
      <w:proofErr w:type="spellEnd"/>
      <w:r>
        <w:t xml:space="preserve"> </w:t>
      </w:r>
      <w:proofErr w:type="spellStart"/>
      <w:r>
        <w:t>pešce</w:t>
      </w:r>
      <w:proofErr w:type="spellEnd"/>
      <w:r w:rsidR="00D41486">
        <w:t>(</w:t>
      </w:r>
      <w:proofErr w:type="spellStart"/>
      <w:r w:rsidR="00D41486">
        <w:t>Faza</w:t>
      </w:r>
      <w:proofErr w:type="spellEnd"/>
      <w:r w:rsidR="00D41486">
        <w:t xml:space="preserve"> II in III)</w:t>
      </w:r>
      <w:r w:rsidR="004821A6">
        <w:t xml:space="preserve"> se </w:t>
      </w:r>
      <w:proofErr w:type="spellStart"/>
      <w:r w:rsidR="004821A6">
        <w:t>omogoči</w:t>
      </w:r>
      <w:proofErr w:type="spellEnd"/>
      <w:r w:rsidR="004821A6">
        <w:t xml:space="preserve"> z </w:t>
      </w:r>
      <w:proofErr w:type="spellStart"/>
      <w:r w:rsidR="004821A6">
        <w:t>ustreznimi</w:t>
      </w:r>
      <w:proofErr w:type="spellEnd"/>
      <w:r w:rsidR="004821A6">
        <w:t xml:space="preserve"> </w:t>
      </w:r>
      <w:proofErr w:type="spellStart"/>
      <w:r w:rsidR="004821A6">
        <w:t>prečnimi</w:t>
      </w:r>
      <w:proofErr w:type="spellEnd"/>
      <w:r w:rsidR="004821A6">
        <w:t xml:space="preserve"> in </w:t>
      </w:r>
      <w:proofErr w:type="spellStart"/>
      <w:r w:rsidR="004821A6">
        <w:t>vzdolžnimi</w:t>
      </w:r>
      <w:proofErr w:type="spellEnd"/>
      <w:r w:rsidR="004821A6">
        <w:t xml:space="preserve"> </w:t>
      </w:r>
      <w:proofErr w:type="spellStart"/>
      <w:r w:rsidR="004821A6">
        <w:t>skloni</w:t>
      </w:r>
      <w:proofErr w:type="spellEnd"/>
      <w:r w:rsidR="004821A6">
        <w:t xml:space="preserve">. </w:t>
      </w:r>
      <w:proofErr w:type="spellStart"/>
      <w:r w:rsidR="004821A6">
        <w:t>Naklon</w:t>
      </w:r>
      <w:proofErr w:type="spellEnd"/>
      <w:r w:rsidR="004821A6">
        <w:t xml:space="preserve"> </w:t>
      </w:r>
      <w:proofErr w:type="spellStart"/>
      <w:r w:rsidR="004821A6">
        <w:t>pločnika</w:t>
      </w:r>
      <w:proofErr w:type="spellEnd"/>
      <w:r w:rsidR="004821A6">
        <w:t xml:space="preserve"> je v </w:t>
      </w:r>
      <w:proofErr w:type="spellStart"/>
      <w:r w:rsidR="004821A6">
        <w:t>celoti</w:t>
      </w:r>
      <w:proofErr w:type="spellEnd"/>
      <w:r w:rsidR="004821A6">
        <w:t xml:space="preserve"> </w:t>
      </w:r>
      <w:proofErr w:type="spellStart"/>
      <w:r w:rsidR="004821A6">
        <w:t>nagnjen</w:t>
      </w:r>
      <w:proofErr w:type="spellEnd"/>
      <w:r w:rsidR="004821A6">
        <w:t xml:space="preserve"> </w:t>
      </w:r>
      <w:proofErr w:type="spellStart"/>
      <w:r w:rsidR="004821A6">
        <w:t>proti</w:t>
      </w:r>
      <w:proofErr w:type="spellEnd"/>
      <w:r w:rsidR="004821A6">
        <w:t xml:space="preserve"> </w:t>
      </w:r>
      <w:proofErr w:type="spellStart"/>
      <w:r w:rsidR="004821A6">
        <w:t>vozišču</w:t>
      </w:r>
      <w:proofErr w:type="spellEnd"/>
      <w:r w:rsidR="004821A6">
        <w:t xml:space="preserve">. </w:t>
      </w:r>
      <w:proofErr w:type="spellStart"/>
      <w:r w:rsidR="004821A6">
        <w:t>Tako</w:t>
      </w:r>
      <w:proofErr w:type="spellEnd"/>
      <w:r w:rsidR="004821A6">
        <w:t xml:space="preserve"> </w:t>
      </w:r>
      <w:proofErr w:type="spellStart"/>
      <w:r w:rsidR="004821A6">
        <w:t>padavinska</w:t>
      </w:r>
      <w:proofErr w:type="spellEnd"/>
      <w:r w:rsidR="004821A6">
        <w:t xml:space="preserve"> </w:t>
      </w:r>
      <w:proofErr w:type="spellStart"/>
      <w:r w:rsidR="004821A6">
        <w:t>voda</w:t>
      </w:r>
      <w:proofErr w:type="spellEnd"/>
      <w:r w:rsidR="004821A6">
        <w:t xml:space="preserve"> </w:t>
      </w:r>
      <w:proofErr w:type="spellStart"/>
      <w:r w:rsidR="004821A6">
        <w:t>odteka</w:t>
      </w:r>
      <w:proofErr w:type="spellEnd"/>
      <w:r w:rsidR="004821A6">
        <w:t xml:space="preserve"> </w:t>
      </w:r>
      <w:proofErr w:type="spellStart"/>
      <w:r w:rsidR="004821A6">
        <w:t>preko</w:t>
      </w:r>
      <w:proofErr w:type="spellEnd"/>
      <w:r w:rsidR="004821A6">
        <w:t xml:space="preserve"> </w:t>
      </w:r>
      <w:proofErr w:type="spellStart"/>
      <w:r w:rsidR="004821A6">
        <w:t>površine</w:t>
      </w:r>
      <w:proofErr w:type="spellEnd"/>
      <w:r w:rsidR="004821A6">
        <w:t xml:space="preserve"> </w:t>
      </w:r>
      <w:proofErr w:type="spellStart"/>
      <w:r w:rsidR="004821A6">
        <w:t>pločnika</w:t>
      </w:r>
      <w:proofErr w:type="spellEnd"/>
      <w:r w:rsidR="004821A6">
        <w:t xml:space="preserve"> </w:t>
      </w:r>
      <w:proofErr w:type="spellStart"/>
      <w:r w:rsidR="004821A6">
        <w:t>na</w:t>
      </w:r>
      <w:proofErr w:type="spellEnd"/>
      <w:r w:rsidR="004821A6">
        <w:t xml:space="preserve"> </w:t>
      </w:r>
      <w:proofErr w:type="spellStart"/>
      <w:r w:rsidR="004821A6">
        <w:t>cestno</w:t>
      </w:r>
      <w:proofErr w:type="spellEnd"/>
      <w:r w:rsidR="004821A6">
        <w:t xml:space="preserve"> </w:t>
      </w:r>
      <w:proofErr w:type="spellStart"/>
      <w:r w:rsidR="004821A6">
        <w:t>brežino</w:t>
      </w:r>
      <w:proofErr w:type="spellEnd"/>
      <w:r w:rsidR="004821A6">
        <w:t xml:space="preserve">. V </w:t>
      </w:r>
      <w:proofErr w:type="spellStart"/>
      <w:r w:rsidR="004821A6">
        <w:t>kolikor</w:t>
      </w:r>
      <w:proofErr w:type="spellEnd"/>
      <w:r w:rsidR="004821A6">
        <w:t xml:space="preserve"> se </w:t>
      </w:r>
      <w:proofErr w:type="spellStart"/>
      <w:r w:rsidR="004821A6">
        <w:t>izkaže</w:t>
      </w:r>
      <w:proofErr w:type="spellEnd"/>
      <w:r w:rsidR="004821A6">
        <w:t xml:space="preserve">, </w:t>
      </w:r>
      <w:proofErr w:type="spellStart"/>
      <w:r w:rsidR="004821A6">
        <w:t>da</w:t>
      </w:r>
      <w:proofErr w:type="spellEnd"/>
      <w:r w:rsidR="004821A6">
        <w:t xml:space="preserve"> je </w:t>
      </w:r>
      <w:proofErr w:type="spellStart"/>
      <w:r w:rsidR="004821A6">
        <w:t>naklon</w:t>
      </w:r>
      <w:proofErr w:type="spellEnd"/>
      <w:r w:rsidR="004821A6">
        <w:t xml:space="preserve"> </w:t>
      </w:r>
      <w:proofErr w:type="spellStart"/>
      <w:r w:rsidR="004821A6">
        <w:t>ceste</w:t>
      </w:r>
      <w:proofErr w:type="spellEnd"/>
      <w:r w:rsidR="004821A6">
        <w:t xml:space="preserve"> </w:t>
      </w:r>
      <w:proofErr w:type="spellStart"/>
      <w:r w:rsidR="004821A6">
        <w:t>nagnjen</w:t>
      </w:r>
      <w:proofErr w:type="spellEnd"/>
      <w:r w:rsidR="004821A6">
        <w:t xml:space="preserve"> </w:t>
      </w:r>
      <w:proofErr w:type="spellStart"/>
      <w:r w:rsidR="004821A6">
        <w:t>proti</w:t>
      </w:r>
      <w:proofErr w:type="spellEnd"/>
      <w:r w:rsidR="004821A6">
        <w:t xml:space="preserve"> </w:t>
      </w:r>
      <w:proofErr w:type="spellStart"/>
      <w:r w:rsidR="004821A6">
        <w:t>robniku</w:t>
      </w:r>
      <w:proofErr w:type="spellEnd"/>
      <w:r w:rsidR="004821A6">
        <w:t xml:space="preserve">, se </w:t>
      </w:r>
      <w:proofErr w:type="spellStart"/>
      <w:r w:rsidR="004821A6">
        <w:t>odvajanje</w:t>
      </w:r>
      <w:proofErr w:type="spellEnd"/>
      <w:r w:rsidR="004821A6">
        <w:t xml:space="preserve"> </w:t>
      </w:r>
      <w:proofErr w:type="spellStart"/>
      <w:r w:rsidR="004821A6">
        <w:t>uredi</w:t>
      </w:r>
      <w:proofErr w:type="spellEnd"/>
      <w:r w:rsidR="004821A6">
        <w:t xml:space="preserve"> s </w:t>
      </w:r>
      <w:proofErr w:type="spellStart"/>
      <w:r w:rsidR="004821A6">
        <w:t>požiralniki</w:t>
      </w:r>
      <w:proofErr w:type="spellEnd"/>
      <w:r w:rsidR="004821A6">
        <w:t xml:space="preserve">, </w:t>
      </w:r>
      <w:proofErr w:type="spellStart"/>
      <w:r w:rsidR="004821A6">
        <w:t>ki</w:t>
      </w:r>
      <w:proofErr w:type="spellEnd"/>
      <w:r w:rsidR="004821A6">
        <w:t xml:space="preserve"> so </w:t>
      </w:r>
      <w:proofErr w:type="spellStart"/>
      <w:r w:rsidR="004821A6">
        <w:t>vezani</w:t>
      </w:r>
      <w:proofErr w:type="spellEnd"/>
      <w:r w:rsidR="004821A6">
        <w:t xml:space="preserve"> </w:t>
      </w:r>
      <w:proofErr w:type="spellStart"/>
      <w:r w:rsidR="004821A6">
        <w:t>na</w:t>
      </w:r>
      <w:proofErr w:type="spellEnd"/>
      <w:r w:rsidR="004821A6">
        <w:t xml:space="preserve"> </w:t>
      </w:r>
      <w:proofErr w:type="spellStart"/>
      <w:r w:rsidR="004821A6">
        <w:t>meteorno</w:t>
      </w:r>
      <w:proofErr w:type="spellEnd"/>
      <w:r w:rsidR="004821A6">
        <w:t xml:space="preserve"> </w:t>
      </w:r>
      <w:proofErr w:type="spellStart"/>
      <w:r w:rsidR="004821A6">
        <w:t>kanalizacijo</w:t>
      </w:r>
      <w:proofErr w:type="spellEnd"/>
      <w:r w:rsidR="0035191F" w:rsidRPr="00064489">
        <w:t xml:space="preserve"> </w:t>
      </w:r>
      <w:proofErr w:type="spellStart"/>
      <w:r w:rsidR="0035191F" w:rsidRPr="00064489">
        <w:t>Onesnažena</w:t>
      </w:r>
      <w:proofErr w:type="spellEnd"/>
      <w:r w:rsidR="0035191F" w:rsidRPr="00064489">
        <w:t xml:space="preserve"> </w:t>
      </w:r>
      <w:proofErr w:type="spellStart"/>
      <w:r w:rsidR="0035191F" w:rsidRPr="00064489">
        <w:t>padavinska</w:t>
      </w:r>
      <w:proofErr w:type="spellEnd"/>
      <w:r w:rsidR="0035191F" w:rsidRPr="00064489">
        <w:t xml:space="preserve"> </w:t>
      </w:r>
      <w:proofErr w:type="spellStart"/>
      <w:r w:rsidR="0035191F" w:rsidRPr="00064489">
        <w:t>voda</w:t>
      </w:r>
      <w:proofErr w:type="spellEnd"/>
      <w:r w:rsidR="0035191F" w:rsidRPr="00064489">
        <w:t xml:space="preserve"> se </w:t>
      </w:r>
      <w:proofErr w:type="spellStart"/>
      <w:r w:rsidR="0035191F" w:rsidRPr="00064489">
        <w:t>preko</w:t>
      </w:r>
      <w:proofErr w:type="spellEnd"/>
      <w:r w:rsidR="0035191F" w:rsidRPr="00064489">
        <w:t xml:space="preserve"> </w:t>
      </w:r>
      <w:proofErr w:type="spellStart"/>
      <w:r w:rsidR="0035191F" w:rsidRPr="00064489">
        <w:t>požiralnikov</w:t>
      </w:r>
      <w:proofErr w:type="spellEnd"/>
      <w:r w:rsidR="0035191F" w:rsidRPr="00064489">
        <w:t xml:space="preserve">, </w:t>
      </w:r>
      <w:proofErr w:type="spellStart"/>
      <w:r w:rsidR="0035191F" w:rsidRPr="00064489">
        <w:t>ki</w:t>
      </w:r>
      <w:proofErr w:type="spellEnd"/>
      <w:r w:rsidR="0035191F" w:rsidRPr="00064489">
        <w:t xml:space="preserve"> so </w:t>
      </w:r>
      <w:proofErr w:type="spellStart"/>
      <w:r w:rsidR="0035191F" w:rsidRPr="00064489">
        <w:t>medsebojno</w:t>
      </w:r>
      <w:proofErr w:type="spellEnd"/>
      <w:r w:rsidR="0035191F" w:rsidRPr="00064489">
        <w:t xml:space="preserve"> </w:t>
      </w:r>
      <w:proofErr w:type="spellStart"/>
      <w:r w:rsidR="0035191F" w:rsidRPr="00064489">
        <w:t>povezani</w:t>
      </w:r>
      <w:proofErr w:type="spellEnd"/>
      <w:r w:rsidR="0035191F" w:rsidRPr="00064489">
        <w:t xml:space="preserve"> s </w:t>
      </w:r>
      <w:proofErr w:type="spellStart"/>
      <w:r w:rsidR="0035191F" w:rsidRPr="00064489">
        <w:t>cevmi</w:t>
      </w:r>
      <w:proofErr w:type="spellEnd"/>
      <w:r w:rsidR="0035191F" w:rsidRPr="00064489">
        <w:t xml:space="preserve"> PE 250 do</w:t>
      </w:r>
      <w:r w:rsidR="003C0328" w:rsidRPr="00064489">
        <w:t xml:space="preserve"> </w:t>
      </w:r>
      <w:r w:rsidR="0035191F" w:rsidRPr="00064489">
        <w:t xml:space="preserve">PE 350, </w:t>
      </w:r>
      <w:proofErr w:type="spellStart"/>
      <w:r w:rsidR="0035191F" w:rsidRPr="00064489">
        <w:t>veže</w:t>
      </w:r>
      <w:proofErr w:type="spellEnd"/>
      <w:r w:rsidR="0035191F" w:rsidRPr="00064489">
        <w:t xml:space="preserve"> </w:t>
      </w:r>
      <w:proofErr w:type="spellStart"/>
      <w:r w:rsidR="0035191F" w:rsidRPr="00064489">
        <w:t>na</w:t>
      </w:r>
      <w:proofErr w:type="spellEnd"/>
      <w:r w:rsidR="0035191F" w:rsidRPr="00064489">
        <w:t xml:space="preserve"> </w:t>
      </w:r>
      <w:proofErr w:type="spellStart"/>
      <w:r w:rsidR="0035191F" w:rsidRPr="00064489">
        <w:t>lovilec</w:t>
      </w:r>
      <w:proofErr w:type="spellEnd"/>
      <w:r w:rsidR="0035191F" w:rsidRPr="00064489">
        <w:t xml:space="preserve"> </w:t>
      </w:r>
      <w:proofErr w:type="spellStart"/>
      <w:r w:rsidR="0035191F" w:rsidRPr="00064489">
        <w:t>olj</w:t>
      </w:r>
      <w:proofErr w:type="spellEnd"/>
      <w:r w:rsidR="0035191F" w:rsidRPr="00064489">
        <w:t xml:space="preserve"> in </w:t>
      </w:r>
      <w:proofErr w:type="spellStart"/>
      <w:r w:rsidR="0035191F" w:rsidRPr="00064489">
        <w:t>na</w:t>
      </w:r>
      <w:proofErr w:type="spellEnd"/>
      <w:r w:rsidR="0035191F" w:rsidRPr="00064489">
        <w:t xml:space="preserve"> </w:t>
      </w:r>
      <w:proofErr w:type="spellStart"/>
      <w:r w:rsidR="0035191F" w:rsidRPr="00064489">
        <w:t>ponikovalnico</w:t>
      </w:r>
      <w:proofErr w:type="spellEnd"/>
      <w:r w:rsidR="0035191F" w:rsidRPr="00064489">
        <w:t xml:space="preserve">. </w:t>
      </w:r>
      <w:proofErr w:type="spellStart"/>
      <w:r w:rsidR="0035191F" w:rsidRPr="00064489">
        <w:t>Vgraditi</w:t>
      </w:r>
      <w:proofErr w:type="spellEnd"/>
      <w:r w:rsidR="0035191F" w:rsidRPr="00064489">
        <w:t xml:space="preserve"> je </w:t>
      </w:r>
      <w:proofErr w:type="spellStart"/>
      <w:r w:rsidR="0035191F" w:rsidRPr="00064489">
        <w:t>potrebno</w:t>
      </w:r>
      <w:proofErr w:type="spellEnd"/>
      <w:r w:rsidR="0035191F" w:rsidRPr="00064489">
        <w:t xml:space="preserve"> </w:t>
      </w:r>
      <w:proofErr w:type="spellStart"/>
      <w:r w:rsidR="0035191F" w:rsidRPr="00064489">
        <w:t>lovilec</w:t>
      </w:r>
      <w:proofErr w:type="spellEnd"/>
      <w:r w:rsidR="0035191F" w:rsidRPr="00064489">
        <w:t xml:space="preserve"> </w:t>
      </w:r>
      <w:proofErr w:type="spellStart"/>
      <w:r w:rsidR="0035191F" w:rsidRPr="00064489">
        <w:t>olj</w:t>
      </w:r>
      <w:proofErr w:type="spellEnd"/>
      <w:r w:rsidR="0035191F" w:rsidRPr="00064489">
        <w:t xml:space="preserve"> s </w:t>
      </w:r>
      <w:proofErr w:type="spellStart"/>
      <w:r w:rsidR="0035191F" w:rsidRPr="00064489">
        <w:t>kapaciteto</w:t>
      </w:r>
      <w:proofErr w:type="spellEnd"/>
      <w:r w:rsidR="0035191F" w:rsidRPr="00064489">
        <w:t xml:space="preserve"> </w:t>
      </w:r>
      <w:proofErr w:type="spellStart"/>
      <w:r w:rsidR="0035191F" w:rsidRPr="00064489">
        <w:t>minimalno</w:t>
      </w:r>
      <w:proofErr w:type="spellEnd"/>
      <w:r w:rsidR="0035191F" w:rsidRPr="00064489">
        <w:t xml:space="preserve"> </w:t>
      </w:r>
      <w:r w:rsidR="003C357C">
        <w:t>1</w:t>
      </w:r>
      <w:r w:rsidR="0035191F" w:rsidRPr="00064489">
        <w:t xml:space="preserve">5 l/s. </w:t>
      </w:r>
      <w:proofErr w:type="spellStart"/>
      <w:r w:rsidR="0035191F" w:rsidRPr="00064489">
        <w:t>Ponikovalnica</w:t>
      </w:r>
      <w:proofErr w:type="spellEnd"/>
      <w:r w:rsidR="0035191F" w:rsidRPr="00064489">
        <w:t xml:space="preserve"> se </w:t>
      </w:r>
      <w:proofErr w:type="spellStart"/>
      <w:r w:rsidR="0035191F" w:rsidRPr="00064489">
        <w:t>izvede</w:t>
      </w:r>
      <w:proofErr w:type="spellEnd"/>
      <w:r w:rsidR="0035191F" w:rsidRPr="00064489">
        <w:t xml:space="preserve"> </w:t>
      </w:r>
      <w:proofErr w:type="spellStart"/>
      <w:r w:rsidR="0035191F" w:rsidRPr="00064489">
        <w:t>na</w:t>
      </w:r>
      <w:proofErr w:type="spellEnd"/>
      <w:r w:rsidR="0035191F" w:rsidRPr="00064489">
        <w:t xml:space="preserve"> </w:t>
      </w:r>
      <w:proofErr w:type="spellStart"/>
      <w:r w:rsidR="0035191F" w:rsidRPr="00064489">
        <w:t>travni</w:t>
      </w:r>
      <w:proofErr w:type="spellEnd"/>
      <w:r w:rsidR="0035191F" w:rsidRPr="00064489">
        <w:t xml:space="preserve"> </w:t>
      </w:r>
      <w:proofErr w:type="spellStart"/>
      <w:r w:rsidR="0035191F" w:rsidRPr="00064489">
        <w:t>površini</w:t>
      </w:r>
      <w:proofErr w:type="spellEnd"/>
      <w:r w:rsidR="003C0328" w:rsidRPr="00064489">
        <w:t xml:space="preserve"> </w:t>
      </w:r>
      <w:r w:rsidR="003C357C">
        <w:t xml:space="preserve">ob </w:t>
      </w:r>
      <w:proofErr w:type="spellStart"/>
      <w:r w:rsidR="003C357C">
        <w:t>stezi</w:t>
      </w:r>
      <w:proofErr w:type="spellEnd"/>
      <w:r w:rsidR="003C357C">
        <w:t xml:space="preserve"> </w:t>
      </w:r>
      <w:proofErr w:type="spellStart"/>
      <w:r w:rsidR="003C357C">
        <w:t>za</w:t>
      </w:r>
      <w:proofErr w:type="spellEnd"/>
      <w:r w:rsidR="003C0328" w:rsidRPr="00064489">
        <w:t xml:space="preserve"> </w:t>
      </w:r>
      <w:proofErr w:type="spellStart"/>
      <w:r w:rsidR="003C0328" w:rsidRPr="00064489">
        <w:t>pešce</w:t>
      </w:r>
      <w:proofErr w:type="spellEnd"/>
      <w:r w:rsidR="003C0328" w:rsidRPr="00064489">
        <w:t xml:space="preserve"> in </w:t>
      </w:r>
      <w:proofErr w:type="spellStart"/>
      <w:r w:rsidR="003C0328" w:rsidRPr="00064489">
        <w:t>kolesarje</w:t>
      </w:r>
      <w:proofErr w:type="spellEnd"/>
      <w:r w:rsidR="0035191F" w:rsidRPr="00064489">
        <w:t xml:space="preserve">. </w:t>
      </w:r>
    </w:p>
    <w:p w:rsidR="0035191F" w:rsidRPr="00064489" w:rsidRDefault="0035191F" w:rsidP="003C0328">
      <w:pPr>
        <w:pStyle w:val="Brezrazmikov"/>
      </w:pPr>
      <w:proofErr w:type="spellStart"/>
      <w:r w:rsidRPr="00064489">
        <w:t>Kanalizacija</w:t>
      </w:r>
      <w:proofErr w:type="spellEnd"/>
      <w:r w:rsidRPr="00064489">
        <w:t xml:space="preserve"> (</w:t>
      </w:r>
      <w:proofErr w:type="spellStart"/>
      <w:r w:rsidRPr="00064489">
        <w:t>požiralniki</w:t>
      </w:r>
      <w:proofErr w:type="spellEnd"/>
      <w:r w:rsidRPr="00064489">
        <w:t xml:space="preserve">, </w:t>
      </w:r>
      <w:proofErr w:type="spellStart"/>
      <w:r w:rsidRPr="00064489">
        <w:t>revizijski</w:t>
      </w:r>
      <w:proofErr w:type="spellEnd"/>
      <w:r w:rsidRPr="00064489">
        <w:t xml:space="preserve"> </w:t>
      </w:r>
      <w:proofErr w:type="spellStart"/>
      <w:r w:rsidRPr="00064489">
        <w:t>jaški</w:t>
      </w:r>
      <w:proofErr w:type="spellEnd"/>
      <w:r w:rsidRPr="00064489">
        <w:t xml:space="preserve">, </w:t>
      </w:r>
      <w:proofErr w:type="spellStart"/>
      <w:r w:rsidRPr="00064489">
        <w:t>kanali</w:t>
      </w:r>
      <w:proofErr w:type="spellEnd"/>
      <w:r w:rsidRPr="00064489">
        <w:t xml:space="preserve">) se </w:t>
      </w:r>
      <w:proofErr w:type="spellStart"/>
      <w:r w:rsidRPr="00064489">
        <w:t>izvede</w:t>
      </w:r>
      <w:proofErr w:type="spellEnd"/>
      <w:r w:rsidRPr="00064489">
        <w:t xml:space="preserve"> iz </w:t>
      </w:r>
      <w:proofErr w:type="spellStart"/>
      <w:r w:rsidRPr="00064489">
        <w:t>predfabriciranih</w:t>
      </w:r>
      <w:proofErr w:type="spellEnd"/>
      <w:r w:rsidRPr="00064489">
        <w:t xml:space="preserve"> </w:t>
      </w:r>
      <w:proofErr w:type="spellStart"/>
      <w:r w:rsidRPr="00064489">
        <w:t>elementov</w:t>
      </w:r>
      <w:proofErr w:type="spellEnd"/>
      <w:r w:rsidRPr="00064489">
        <w:t xml:space="preserve"> iz </w:t>
      </w:r>
      <w:proofErr w:type="spellStart"/>
      <w:r w:rsidRPr="00064489">
        <w:t>plastične</w:t>
      </w:r>
      <w:proofErr w:type="spellEnd"/>
      <w:r w:rsidRPr="00064489">
        <w:t xml:space="preserve"> </w:t>
      </w:r>
      <w:proofErr w:type="spellStart"/>
      <w:r w:rsidRPr="00064489">
        <w:t>snovi</w:t>
      </w:r>
      <w:proofErr w:type="spellEnd"/>
      <w:r w:rsidRPr="00064489">
        <w:t xml:space="preserve"> </w:t>
      </w:r>
      <w:proofErr w:type="spellStart"/>
      <w:r w:rsidRPr="00064489">
        <w:t>prereza</w:t>
      </w:r>
      <w:proofErr w:type="spellEnd"/>
      <w:r w:rsidRPr="00064489">
        <w:t xml:space="preserve"> 250 do 300 mm, </w:t>
      </w:r>
      <w:proofErr w:type="spellStart"/>
      <w:r w:rsidRPr="00064489">
        <w:t>peskolovi</w:t>
      </w:r>
      <w:proofErr w:type="spellEnd"/>
      <w:r w:rsidRPr="00064489">
        <w:t xml:space="preserve"> so PE </w:t>
      </w:r>
      <w:proofErr w:type="spellStart"/>
      <w:r w:rsidRPr="00064489">
        <w:t>prereza</w:t>
      </w:r>
      <w:proofErr w:type="spellEnd"/>
      <w:r w:rsidRPr="00064489">
        <w:t xml:space="preserve"> 500. </w:t>
      </w:r>
      <w:proofErr w:type="spellStart"/>
      <w:r w:rsidRPr="00064489">
        <w:t>Nosilnost</w:t>
      </w:r>
      <w:proofErr w:type="spellEnd"/>
      <w:r w:rsidRPr="00064489">
        <w:t xml:space="preserve"> </w:t>
      </w:r>
      <w:proofErr w:type="spellStart"/>
      <w:r w:rsidRPr="00064489">
        <w:t>pokrovov</w:t>
      </w:r>
      <w:proofErr w:type="spellEnd"/>
      <w:r w:rsidRPr="00064489">
        <w:t xml:space="preserve"> </w:t>
      </w:r>
      <w:proofErr w:type="spellStart"/>
      <w:r w:rsidRPr="00064489">
        <w:t>požiralnikov</w:t>
      </w:r>
      <w:proofErr w:type="spellEnd"/>
      <w:r w:rsidRPr="00064489">
        <w:t xml:space="preserve">  iz </w:t>
      </w:r>
      <w:proofErr w:type="spellStart"/>
      <w:r w:rsidRPr="00064489">
        <w:t>duktilne</w:t>
      </w:r>
      <w:proofErr w:type="spellEnd"/>
      <w:r w:rsidRPr="00064489">
        <w:t xml:space="preserve"> </w:t>
      </w:r>
      <w:proofErr w:type="spellStart"/>
      <w:r w:rsidRPr="00064489">
        <w:t>litine</w:t>
      </w:r>
      <w:proofErr w:type="spellEnd"/>
      <w:r w:rsidRPr="00064489">
        <w:t xml:space="preserve"> se </w:t>
      </w:r>
      <w:proofErr w:type="spellStart"/>
      <w:r w:rsidRPr="00064489">
        <w:t>na</w:t>
      </w:r>
      <w:proofErr w:type="spellEnd"/>
      <w:r w:rsidRPr="00064489">
        <w:t xml:space="preserve"> </w:t>
      </w:r>
      <w:proofErr w:type="spellStart"/>
      <w:r w:rsidRPr="00064489">
        <w:t>pohodnih</w:t>
      </w:r>
      <w:proofErr w:type="spellEnd"/>
      <w:r w:rsidRPr="00064489">
        <w:t xml:space="preserve"> </w:t>
      </w:r>
      <w:proofErr w:type="spellStart"/>
      <w:r w:rsidRPr="00064489">
        <w:t>površinah</w:t>
      </w:r>
      <w:proofErr w:type="spellEnd"/>
      <w:r w:rsidRPr="00064489">
        <w:t xml:space="preserve"> </w:t>
      </w:r>
      <w:proofErr w:type="spellStart"/>
      <w:r w:rsidRPr="00064489">
        <w:t>izvede</w:t>
      </w:r>
      <w:proofErr w:type="spellEnd"/>
      <w:r w:rsidRPr="00064489">
        <w:t xml:space="preserve"> z </w:t>
      </w:r>
      <w:proofErr w:type="spellStart"/>
      <w:r w:rsidRPr="00064489">
        <w:t>nosilnostjo</w:t>
      </w:r>
      <w:proofErr w:type="spellEnd"/>
      <w:r w:rsidRPr="00064489">
        <w:t xml:space="preserve"> 250 </w:t>
      </w:r>
      <w:proofErr w:type="spellStart"/>
      <w:r w:rsidRPr="00064489">
        <w:t>kN</w:t>
      </w:r>
      <w:proofErr w:type="spellEnd"/>
      <w:r w:rsidRPr="00064489">
        <w:t xml:space="preserve">, </w:t>
      </w:r>
      <w:proofErr w:type="spellStart"/>
      <w:r w:rsidRPr="00064489">
        <w:t>na</w:t>
      </w:r>
      <w:proofErr w:type="spellEnd"/>
      <w:r w:rsidRPr="00064489">
        <w:t xml:space="preserve">  </w:t>
      </w:r>
      <w:proofErr w:type="spellStart"/>
      <w:r w:rsidRPr="00064489">
        <w:t>na</w:t>
      </w:r>
      <w:proofErr w:type="spellEnd"/>
      <w:r w:rsidRPr="00064489">
        <w:t xml:space="preserve"> </w:t>
      </w:r>
      <w:proofErr w:type="spellStart"/>
      <w:r w:rsidRPr="00064489">
        <w:t>povoznih</w:t>
      </w:r>
      <w:proofErr w:type="spellEnd"/>
      <w:r w:rsidRPr="00064489">
        <w:t xml:space="preserve"> </w:t>
      </w:r>
      <w:proofErr w:type="spellStart"/>
      <w:r w:rsidRPr="00064489">
        <w:t>površinah</w:t>
      </w:r>
      <w:proofErr w:type="spellEnd"/>
      <w:r w:rsidRPr="00064489">
        <w:t xml:space="preserve"> pa </w:t>
      </w:r>
      <w:proofErr w:type="spellStart"/>
      <w:r w:rsidRPr="00064489">
        <w:t>znaša</w:t>
      </w:r>
      <w:proofErr w:type="spellEnd"/>
      <w:r w:rsidRPr="00064489">
        <w:t xml:space="preserve"> 400 </w:t>
      </w:r>
      <w:proofErr w:type="spellStart"/>
      <w:r w:rsidRPr="00064489">
        <w:t>kN.</w:t>
      </w:r>
      <w:proofErr w:type="spellEnd"/>
    </w:p>
    <w:p w:rsidR="0035191F" w:rsidRPr="00064489" w:rsidRDefault="006D5F3E" w:rsidP="006D5F3E">
      <w:pPr>
        <w:jc w:val="both"/>
      </w:pPr>
      <w:r w:rsidRPr="006D5F3E">
        <w:t>Ponikovalnica se izvede s predfabriciranimi ponikovalnimi elementi. Dolžina ponikovalne komore se prilagodi izračunanim pritokom, da obremenitev na tekoči meter komore ne presega Q =2,2 l/s/m. Komore naj bodo položene v tla na globini več kot 2 m, v območje prodnopeščenih tal.</w:t>
      </w:r>
      <w:r w:rsidRPr="006D5F3E">
        <w:rPr>
          <w:rFonts w:ascii="Times New Roman" w:hAnsi="Times New Roman"/>
          <w:szCs w:val="24"/>
        </w:rPr>
        <w:t xml:space="preserve"> </w:t>
      </w:r>
      <w:r w:rsidRPr="00FB3367">
        <w:rPr>
          <w:rFonts w:ascii="Times New Roman" w:hAnsi="Times New Roman"/>
          <w:szCs w:val="24"/>
        </w:rPr>
        <w:t>Globina in število elementov se definira na terenu gle</w:t>
      </w:r>
      <w:r w:rsidR="003C357C">
        <w:rPr>
          <w:rFonts w:ascii="Times New Roman" w:hAnsi="Times New Roman"/>
          <w:szCs w:val="24"/>
        </w:rPr>
        <w:t>d</w:t>
      </w:r>
      <w:r w:rsidRPr="00FB3367">
        <w:rPr>
          <w:rFonts w:ascii="Times New Roman" w:hAnsi="Times New Roman"/>
          <w:szCs w:val="24"/>
        </w:rPr>
        <w:t>e na dejanske lastnosti vodoprepustnosti tal, izbrano lokacijo, globino</w:t>
      </w:r>
      <w:r>
        <w:rPr>
          <w:rFonts w:ascii="Times New Roman" w:hAnsi="Times New Roman"/>
          <w:szCs w:val="24"/>
        </w:rPr>
        <w:t xml:space="preserve"> in proizvajalca ponikovalnih komor.</w:t>
      </w:r>
      <w:r w:rsidR="0035191F" w:rsidRPr="00064489">
        <w:t>Potrebna dolžina ponikovaln</w:t>
      </w:r>
      <w:r w:rsidR="003C357C">
        <w:t>ih</w:t>
      </w:r>
      <w:r w:rsidR="0035191F" w:rsidRPr="00064489">
        <w:t xml:space="preserve"> komor je </w:t>
      </w:r>
      <w:r w:rsidR="003464CA">
        <w:t>2</w:t>
      </w:r>
      <w:r w:rsidR="003C357C">
        <w:t>4</w:t>
      </w:r>
      <w:r w:rsidR="0035191F" w:rsidRPr="00064489">
        <w:t xml:space="preserve"> m.</w:t>
      </w:r>
    </w:p>
    <w:p w:rsidR="00D41486" w:rsidRDefault="00D41486" w:rsidP="00D41486">
      <w:pPr>
        <w:pStyle w:val="Naslov3"/>
      </w:pPr>
      <w:r>
        <w:t>Sistem odvajanja oz. predlagani ukrepi za odvodnjavanje</w:t>
      </w:r>
    </w:p>
    <w:p w:rsidR="00D41486" w:rsidRPr="00596627" w:rsidRDefault="00D41486" w:rsidP="00D41486">
      <w:pPr>
        <w:tabs>
          <w:tab w:val="left" w:pos="0"/>
        </w:tabs>
        <w:jc w:val="both"/>
        <w:rPr>
          <w:rFonts w:ascii="Tahoma" w:hAnsi="Tahoma" w:cs="Tahoma"/>
          <w:sz w:val="20"/>
        </w:rPr>
      </w:pPr>
      <w:r w:rsidRPr="00596627">
        <w:rPr>
          <w:rFonts w:ascii="Tahoma" w:hAnsi="Tahoma" w:cs="Tahoma"/>
          <w:sz w:val="20"/>
        </w:rPr>
        <w:t xml:space="preserve">Pri dimenzioniranju kanalizacije smo upoštevali petletno povratno dobo in 5 minutni naliv, jakosti </w:t>
      </w:r>
      <w:r w:rsidR="006E5962">
        <w:rPr>
          <w:rFonts w:ascii="Tahoma" w:hAnsi="Tahoma" w:cs="Tahoma"/>
          <w:sz w:val="20"/>
        </w:rPr>
        <w:t>340</w:t>
      </w:r>
      <w:r w:rsidRPr="00596627">
        <w:rPr>
          <w:rFonts w:ascii="Tahoma" w:hAnsi="Tahoma" w:cs="Tahoma"/>
          <w:sz w:val="20"/>
        </w:rPr>
        <w:t xml:space="preserve"> l/s/ha, kar ustreza tamkajšnim razmeram.</w:t>
      </w:r>
    </w:p>
    <w:p w:rsidR="00D41486" w:rsidRPr="00596627" w:rsidRDefault="00D41486" w:rsidP="00D41486">
      <w:pPr>
        <w:tabs>
          <w:tab w:val="left" w:pos="1418"/>
        </w:tabs>
        <w:jc w:val="both"/>
        <w:rPr>
          <w:rFonts w:ascii="Tahoma" w:hAnsi="Tahoma" w:cs="Tahoma"/>
          <w:sz w:val="20"/>
        </w:rPr>
      </w:pPr>
      <w:r w:rsidRPr="00596627">
        <w:rPr>
          <w:rFonts w:ascii="Tahoma" w:hAnsi="Tahoma" w:cs="Tahoma"/>
          <w:sz w:val="20"/>
        </w:rPr>
        <w:t xml:space="preserve">Glavne prispevne površine, merodajne za izračun, so </w:t>
      </w:r>
      <w:r>
        <w:rPr>
          <w:rFonts w:ascii="Tahoma" w:hAnsi="Tahoma" w:cs="Tahoma"/>
          <w:sz w:val="20"/>
        </w:rPr>
        <w:t xml:space="preserve">prometne in manipulativne ter strešne površine, </w:t>
      </w:r>
      <w:r w:rsidRPr="00596627">
        <w:rPr>
          <w:rFonts w:ascii="Tahoma" w:hAnsi="Tahoma" w:cs="Tahoma"/>
          <w:sz w:val="20"/>
        </w:rPr>
        <w:t xml:space="preserve"> medtem ko je vpliv iz zelenic zanemarljiv in ga ne upoštevamo.</w:t>
      </w:r>
    </w:p>
    <w:p w:rsidR="00D41486" w:rsidRPr="00596627" w:rsidRDefault="00D41486" w:rsidP="00D41486">
      <w:pPr>
        <w:tabs>
          <w:tab w:val="left" w:pos="1418"/>
        </w:tabs>
        <w:jc w:val="both"/>
        <w:rPr>
          <w:rFonts w:ascii="Tahoma" w:hAnsi="Tahoma" w:cs="Tahoma"/>
          <w:sz w:val="20"/>
        </w:rPr>
      </w:pPr>
    </w:p>
    <w:p w:rsidR="00D41486" w:rsidRPr="00596627" w:rsidRDefault="00D41486" w:rsidP="00D41486">
      <w:pPr>
        <w:tabs>
          <w:tab w:val="left" w:pos="1418"/>
        </w:tabs>
        <w:jc w:val="both"/>
        <w:rPr>
          <w:rFonts w:ascii="Tahoma" w:hAnsi="Tahoma" w:cs="Tahoma"/>
          <w:sz w:val="20"/>
        </w:rPr>
      </w:pPr>
      <w:r w:rsidRPr="00596627">
        <w:rPr>
          <w:rFonts w:ascii="Tahoma" w:hAnsi="Tahoma" w:cs="Tahoma"/>
          <w:sz w:val="20"/>
        </w:rPr>
        <w:t xml:space="preserve">Izračun pretoka in dimenzioniranje kanalizacije izvedemo po </w:t>
      </w:r>
    </w:p>
    <w:p w:rsidR="00D41486" w:rsidRPr="00596627" w:rsidRDefault="00D41486" w:rsidP="00D41486">
      <w:pPr>
        <w:tabs>
          <w:tab w:val="left" w:pos="1418"/>
        </w:tabs>
        <w:jc w:val="both"/>
        <w:rPr>
          <w:rFonts w:ascii="Tahoma" w:hAnsi="Tahoma" w:cs="Tahoma"/>
          <w:sz w:val="20"/>
        </w:rPr>
      </w:pPr>
    </w:p>
    <w:p w:rsidR="00D41486" w:rsidRPr="00596627" w:rsidRDefault="00D41486" w:rsidP="00D41486">
      <w:pPr>
        <w:tabs>
          <w:tab w:val="left" w:pos="1418"/>
        </w:tabs>
        <w:jc w:val="both"/>
        <w:rPr>
          <w:rFonts w:ascii="Tahoma" w:hAnsi="Tahoma" w:cs="Tahoma"/>
          <w:sz w:val="20"/>
        </w:rPr>
      </w:pPr>
      <w:r w:rsidRPr="00596627">
        <w:rPr>
          <w:rFonts w:ascii="Tahoma" w:hAnsi="Tahoma" w:cs="Tahoma"/>
          <w:sz w:val="20"/>
        </w:rPr>
        <w:t xml:space="preserve">formuli:  Q = q x F x </w:t>
      </w:r>
      <w:r w:rsidRPr="00596627">
        <w:rPr>
          <w:rFonts w:ascii="Tahoma" w:hAnsi="Tahoma" w:cs="Tahoma"/>
          <w:sz w:val="20"/>
        </w:rPr>
        <w:sym w:font="Symbol" w:char="F06A"/>
      </w:r>
      <w:r w:rsidRPr="00596627">
        <w:rPr>
          <w:rFonts w:ascii="Tahoma" w:hAnsi="Tahoma" w:cs="Tahoma"/>
          <w:sz w:val="20"/>
        </w:rPr>
        <w:t xml:space="preserve"> x </w:t>
      </w:r>
      <w:r w:rsidRPr="00596627">
        <w:rPr>
          <w:rFonts w:ascii="Tahoma" w:hAnsi="Tahoma" w:cs="Tahoma"/>
          <w:sz w:val="20"/>
        </w:rPr>
        <w:sym w:font="Symbol" w:char="F059"/>
      </w:r>
      <w:r w:rsidRPr="00596627">
        <w:rPr>
          <w:rFonts w:ascii="Tahoma" w:hAnsi="Tahoma" w:cs="Tahoma"/>
          <w:sz w:val="20"/>
        </w:rPr>
        <w:tab/>
      </w:r>
      <w:r w:rsidRPr="00596627">
        <w:rPr>
          <w:rFonts w:ascii="Tahoma" w:hAnsi="Tahoma" w:cs="Tahoma"/>
          <w:sz w:val="20"/>
        </w:rPr>
        <w:tab/>
        <w:t>Pri tem pomeni:</w:t>
      </w:r>
    </w:p>
    <w:p w:rsidR="00D41486" w:rsidRPr="00596627" w:rsidRDefault="00D41486" w:rsidP="00D41486">
      <w:pPr>
        <w:tabs>
          <w:tab w:val="left" w:pos="1418"/>
        </w:tabs>
        <w:jc w:val="both"/>
        <w:rPr>
          <w:rFonts w:ascii="Tahoma" w:hAnsi="Tahoma" w:cs="Tahoma"/>
          <w:sz w:val="20"/>
        </w:rPr>
      </w:pPr>
    </w:p>
    <w:p w:rsidR="00D41486" w:rsidRPr="00596627" w:rsidRDefault="00D41486" w:rsidP="00D41486">
      <w:pPr>
        <w:tabs>
          <w:tab w:val="left" w:pos="1418"/>
        </w:tabs>
        <w:jc w:val="both"/>
        <w:rPr>
          <w:rFonts w:ascii="Tahoma" w:hAnsi="Tahoma" w:cs="Tahoma"/>
          <w:sz w:val="20"/>
        </w:rPr>
      </w:pPr>
      <w:r w:rsidRPr="00596627">
        <w:rPr>
          <w:rFonts w:ascii="Tahoma" w:hAnsi="Tahoma" w:cs="Tahoma"/>
          <w:sz w:val="20"/>
        </w:rPr>
        <w:t xml:space="preserve">q   </w:t>
      </w:r>
      <w:r w:rsidRPr="00596627">
        <w:rPr>
          <w:rFonts w:ascii="Tahoma" w:hAnsi="Tahoma" w:cs="Tahoma"/>
          <w:sz w:val="20"/>
        </w:rPr>
        <w:tab/>
        <w:t xml:space="preserve">jakost naliva </w:t>
      </w:r>
      <w:r w:rsidRPr="00596627">
        <w:rPr>
          <w:rFonts w:ascii="Tahoma" w:hAnsi="Tahoma" w:cs="Tahoma"/>
          <w:sz w:val="20"/>
        </w:rPr>
        <w:sym w:font="Symbol" w:char="F05B"/>
      </w:r>
      <w:r w:rsidRPr="00596627">
        <w:rPr>
          <w:rFonts w:ascii="Tahoma" w:hAnsi="Tahoma" w:cs="Tahoma"/>
          <w:sz w:val="20"/>
        </w:rPr>
        <w:t>l/(s, ha)</w:t>
      </w:r>
      <w:r w:rsidRPr="00596627">
        <w:rPr>
          <w:rFonts w:ascii="Tahoma" w:hAnsi="Tahoma" w:cs="Tahoma"/>
          <w:sz w:val="20"/>
        </w:rPr>
        <w:sym w:font="Symbol" w:char="F05D"/>
      </w:r>
    </w:p>
    <w:p w:rsidR="00D41486" w:rsidRPr="00596627" w:rsidRDefault="00D41486" w:rsidP="00D41486">
      <w:pPr>
        <w:tabs>
          <w:tab w:val="left" w:pos="1418"/>
        </w:tabs>
        <w:jc w:val="both"/>
        <w:rPr>
          <w:rFonts w:ascii="Tahoma" w:hAnsi="Tahoma" w:cs="Tahoma"/>
          <w:sz w:val="20"/>
        </w:rPr>
      </w:pPr>
      <w:r w:rsidRPr="00596627">
        <w:rPr>
          <w:rFonts w:ascii="Tahoma" w:hAnsi="Tahoma" w:cs="Tahoma"/>
          <w:sz w:val="20"/>
        </w:rPr>
        <w:t>F</w:t>
      </w:r>
      <w:r w:rsidRPr="00596627">
        <w:rPr>
          <w:rFonts w:ascii="Tahoma" w:hAnsi="Tahoma" w:cs="Tahoma"/>
          <w:sz w:val="20"/>
        </w:rPr>
        <w:tab/>
        <w:t>velikost prispevne ploskve (ha)</w:t>
      </w:r>
    </w:p>
    <w:p w:rsidR="00D41486" w:rsidRPr="00596627" w:rsidRDefault="00D41486" w:rsidP="00D41486">
      <w:pPr>
        <w:tabs>
          <w:tab w:val="left" w:pos="1418"/>
        </w:tabs>
        <w:jc w:val="both"/>
        <w:rPr>
          <w:rFonts w:ascii="Tahoma" w:hAnsi="Tahoma" w:cs="Tahoma"/>
          <w:sz w:val="20"/>
        </w:rPr>
      </w:pPr>
      <w:r w:rsidRPr="00596627">
        <w:rPr>
          <w:rFonts w:ascii="Tahoma" w:hAnsi="Tahoma" w:cs="Tahoma"/>
          <w:sz w:val="20"/>
        </w:rPr>
        <w:sym w:font="Symbol" w:char="F06A"/>
      </w:r>
      <w:r w:rsidRPr="00596627">
        <w:rPr>
          <w:rFonts w:ascii="Tahoma" w:hAnsi="Tahoma" w:cs="Tahoma"/>
          <w:sz w:val="20"/>
        </w:rPr>
        <w:tab/>
        <w:t xml:space="preserve">koeficient odtoka (%) </w:t>
      </w:r>
    </w:p>
    <w:p w:rsidR="00D41486" w:rsidRPr="00596627" w:rsidRDefault="00D41486" w:rsidP="00D41486">
      <w:pPr>
        <w:tabs>
          <w:tab w:val="left" w:pos="1418"/>
        </w:tabs>
        <w:jc w:val="both"/>
        <w:rPr>
          <w:rFonts w:ascii="Tahoma" w:hAnsi="Tahoma" w:cs="Tahoma"/>
          <w:sz w:val="20"/>
        </w:rPr>
      </w:pPr>
      <w:r w:rsidRPr="00596627">
        <w:rPr>
          <w:rFonts w:ascii="Tahoma" w:hAnsi="Tahoma" w:cs="Tahoma"/>
          <w:sz w:val="20"/>
        </w:rPr>
        <w:tab/>
        <w:t>(0.85 za asfaltne/betonske površine, 0.95 za obst. strehe)</w:t>
      </w:r>
    </w:p>
    <w:p w:rsidR="00D41486" w:rsidRPr="00596627" w:rsidRDefault="00D41486" w:rsidP="00711DD1">
      <w:pPr>
        <w:numPr>
          <w:ilvl w:val="0"/>
          <w:numId w:val="16"/>
        </w:numPr>
        <w:tabs>
          <w:tab w:val="clear" w:pos="705"/>
          <w:tab w:val="num" w:pos="1410"/>
        </w:tabs>
        <w:jc w:val="both"/>
        <w:rPr>
          <w:rFonts w:ascii="Tahoma" w:hAnsi="Tahoma" w:cs="Tahoma"/>
          <w:sz w:val="20"/>
        </w:rPr>
      </w:pPr>
      <w:r w:rsidRPr="00596627">
        <w:rPr>
          <w:rFonts w:ascii="Tahoma" w:hAnsi="Tahoma" w:cs="Tahoma"/>
          <w:sz w:val="20"/>
        </w:rPr>
        <w:tab/>
        <w:t xml:space="preserve">koeficient srednje intenzitete </w:t>
      </w:r>
    </w:p>
    <w:p w:rsidR="00D41486" w:rsidRPr="00596627" w:rsidRDefault="00D41486" w:rsidP="00D41486">
      <w:pPr>
        <w:ind w:left="705"/>
        <w:jc w:val="both"/>
        <w:rPr>
          <w:rFonts w:ascii="Tahoma" w:hAnsi="Tahoma" w:cs="Tahoma"/>
          <w:sz w:val="20"/>
        </w:rPr>
      </w:pPr>
      <w:r w:rsidRPr="00596627">
        <w:rPr>
          <w:rFonts w:ascii="Tahoma" w:hAnsi="Tahoma" w:cs="Tahoma"/>
          <w:sz w:val="20"/>
        </w:rPr>
        <w:tab/>
      </w:r>
      <w:r w:rsidRPr="00596627">
        <w:rPr>
          <w:rFonts w:ascii="Tahoma" w:hAnsi="Tahoma" w:cs="Tahoma"/>
          <w:sz w:val="20"/>
        </w:rPr>
        <w:tab/>
        <w:t>(0.925)</w:t>
      </w:r>
    </w:p>
    <w:p w:rsidR="00D41486" w:rsidRPr="00596627" w:rsidRDefault="00D41486" w:rsidP="00D41486">
      <w:pPr>
        <w:jc w:val="both"/>
        <w:rPr>
          <w:rFonts w:ascii="Tahoma" w:hAnsi="Tahoma" w:cs="Tahoma"/>
          <w:sz w:val="20"/>
        </w:rPr>
      </w:pPr>
    </w:p>
    <w:p w:rsidR="007B4EEA" w:rsidRPr="00CE7C6D" w:rsidRDefault="007B4EEA" w:rsidP="00CE7C6D">
      <w:pPr>
        <w:tabs>
          <w:tab w:val="left" w:pos="0"/>
        </w:tabs>
        <w:jc w:val="both"/>
        <w:rPr>
          <w:rFonts w:ascii="Tahoma" w:hAnsi="Tahoma" w:cs="Tahoma"/>
          <w:sz w:val="20"/>
        </w:rPr>
      </w:pPr>
      <w:r w:rsidRPr="00CE7C6D">
        <w:rPr>
          <w:rFonts w:ascii="Tahoma" w:hAnsi="Tahoma" w:cs="Tahoma"/>
          <w:sz w:val="20"/>
        </w:rPr>
        <w:t>Dimenzije cevi smo določili po TSC 03.380 (osnutek, april 2004)na osnovi izračuna:</w:t>
      </w:r>
    </w:p>
    <w:p w:rsidR="007B4EEA" w:rsidRDefault="007B4EEA" w:rsidP="007B4EEA">
      <w:pPr>
        <w:widowControl w:val="0"/>
        <w:autoSpaceDE w:val="0"/>
        <w:autoSpaceDN w:val="0"/>
        <w:adjustRightInd w:val="0"/>
        <w:spacing w:line="260" w:lineRule="atLeast"/>
        <w:jc w:val="both"/>
        <w:rPr>
          <w:rFonts w:asciiTheme="minorHAnsi" w:hAnsiTheme="minorHAnsi" w:cstheme="minorHAnsi"/>
          <w:sz w:val="20"/>
          <w:lang w:eastAsia="de-DE"/>
        </w:rPr>
      </w:pPr>
      <w:r w:rsidRPr="007B4EEA">
        <w:rPr>
          <w:rFonts w:asciiTheme="minorHAnsi" w:hAnsiTheme="minorHAnsi" w:cstheme="minorHAnsi"/>
          <w:noProof/>
          <w:sz w:val="20"/>
        </w:rPr>
        <w:lastRenderedPageBreak/>
        <w:drawing>
          <wp:inline distT="0" distB="0" distL="0" distR="0">
            <wp:extent cx="4733925" cy="4278009"/>
            <wp:effectExtent l="19050" t="0" r="9525" b="0"/>
            <wp:docPr id="12"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4740999" cy="4284402"/>
                    </a:xfrm>
                    <a:prstGeom prst="rect">
                      <a:avLst/>
                    </a:prstGeom>
                    <a:noFill/>
                    <a:ln w="9525">
                      <a:noFill/>
                      <a:miter lim="800000"/>
                      <a:headEnd/>
                      <a:tailEnd/>
                    </a:ln>
                  </pic:spPr>
                </pic:pic>
              </a:graphicData>
            </a:graphic>
          </wp:inline>
        </w:drawing>
      </w:r>
    </w:p>
    <w:p w:rsidR="007B4EEA" w:rsidRDefault="007B4EEA" w:rsidP="007B4EEA">
      <w:pPr>
        <w:widowControl w:val="0"/>
        <w:autoSpaceDE w:val="0"/>
        <w:autoSpaceDN w:val="0"/>
        <w:adjustRightInd w:val="0"/>
        <w:spacing w:line="260" w:lineRule="atLeast"/>
        <w:jc w:val="both"/>
        <w:rPr>
          <w:rFonts w:asciiTheme="minorHAnsi" w:hAnsiTheme="minorHAnsi" w:cstheme="minorHAnsi"/>
          <w:sz w:val="20"/>
          <w:lang w:eastAsia="de-DE"/>
        </w:rPr>
      </w:pPr>
    </w:p>
    <w:p w:rsidR="007B4EEA" w:rsidRDefault="007B4EEA" w:rsidP="007B4EEA">
      <w:pPr>
        <w:autoSpaceDE w:val="0"/>
        <w:autoSpaceDN w:val="0"/>
        <w:adjustRightInd w:val="0"/>
        <w:rPr>
          <w:rFonts w:ascii="Tahoma" w:hAnsi="Tahoma" w:cs="Tahoma"/>
          <w:color w:val="000000"/>
          <w:sz w:val="20"/>
        </w:rPr>
      </w:pPr>
      <w:r w:rsidRPr="007B4EEA">
        <w:rPr>
          <w:rFonts w:ascii="Tahoma" w:hAnsi="Tahoma" w:cs="Tahoma"/>
          <w:color w:val="000000"/>
          <w:sz w:val="20"/>
        </w:rPr>
        <w:t>V izračunih je prevzeta višina hrapavosti cevi h = 1,0 mm oz. je upoštevan koeficient hrapavosti trenja po Manningu ng = 0,012 za plastične cevi. Kanalizacijske cevi smo dimenzionirali na pogoj do 70 % polnitve kanala in minimalno hitrost vode v cevi 0,4 m/s, ter maksimalno hitrost vode v cevi 3 m/s pri projektnem nalivu.</w:t>
      </w:r>
    </w:p>
    <w:p w:rsidR="00CE7C6D" w:rsidRDefault="00CA5471" w:rsidP="007B4EEA">
      <w:pPr>
        <w:autoSpaceDE w:val="0"/>
        <w:autoSpaceDN w:val="0"/>
        <w:adjustRightInd w:val="0"/>
        <w:rPr>
          <w:rFonts w:ascii="Tahoma" w:hAnsi="Tahoma" w:cs="Tahoma"/>
          <w:color w:val="000000"/>
          <w:sz w:val="20"/>
        </w:rPr>
      </w:pPr>
      <w:r>
        <w:rPr>
          <w:rFonts w:ascii="Tahoma" w:hAnsi="Tahoma" w:cs="Tahoma"/>
          <w:noProof/>
          <w:color w:val="000000"/>
          <w:sz w:val="20"/>
        </w:rPr>
        <w:drawing>
          <wp:inline distT="0" distB="0" distL="0" distR="0">
            <wp:extent cx="5400040" cy="1809328"/>
            <wp:effectExtent l="19050" t="0" r="0" b="0"/>
            <wp:docPr id="3"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5400040" cy="1809328"/>
                    </a:xfrm>
                    <a:prstGeom prst="rect">
                      <a:avLst/>
                    </a:prstGeom>
                    <a:noFill/>
                    <a:ln w="9525">
                      <a:noFill/>
                      <a:miter lim="800000"/>
                      <a:headEnd/>
                      <a:tailEnd/>
                    </a:ln>
                  </pic:spPr>
                </pic:pic>
              </a:graphicData>
            </a:graphic>
          </wp:inline>
        </w:drawing>
      </w:r>
    </w:p>
    <w:p w:rsidR="007B4EEA" w:rsidRDefault="007B4EEA" w:rsidP="007B4EEA">
      <w:pPr>
        <w:autoSpaceDE w:val="0"/>
        <w:autoSpaceDN w:val="0"/>
        <w:adjustRightInd w:val="0"/>
        <w:rPr>
          <w:rFonts w:ascii="Tahoma" w:hAnsi="Tahoma" w:cs="Tahoma"/>
          <w:color w:val="000000"/>
          <w:sz w:val="20"/>
        </w:rPr>
      </w:pPr>
    </w:p>
    <w:p w:rsidR="00CE7C6D" w:rsidRPr="007B4EEA" w:rsidRDefault="00CE7C6D" w:rsidP="007B4EEA">
      <w:pPr>
        <w:autoSpaceDE w:val="0"/>
        <w:autoSpaceDN w:val="0"/>
        <w:adjustRightInd w:val="0"/>
        <w:rPr>
          <w:rFonts w:ascii="Tahoma" w:hAnsi="Tahoma" w:cs="Tahoma"/>
          <w:color w:val="000000"/>
          <w:sz w:val="20"/>
        </w:rPr>
      </w:pPr>
    </w:p>
    <w:p w:rsidR="007B4EEA" w:rsidRPr="008C5B6C" w:rsidRDefault="007B4EEA" w:rsidP="007B4EEA">
      <w:pPr>
        <w:widowControl w:val="0"/>
        <w:autoSpaceDE w:val="0"/>
        <w:autoSpaceDN w:val="0"/>
        <w:adjustRightInd w:val="0"/>
        <w:spacing w:line="260" w:lineRule="atLeast"/>
        <w:jc w:val="both"/>
        <w:rPr>
          <w:rFonts w:asciiTheme="minorHAnsi" w:hAnsiTheme="minorHAnsi" w:cstheme="minorHAnsi"/>
          <w:sz w:val="20"/>
          <w:lang w:eastAsia="de-DE"/>
        </w:rPr>
      </w:pPr>
    </w:p>
    <w:p w:rsidR="00D41486" w:rsidRPr="003653F7" w:rsidRDefault="00D41486" w:rsidP="00D41486">
      <w:pPr>
        <w:jc w:val="both"/>
        <w:rPr>
          <w:rFonts w:ascii="Tahoma" w:hAnsi="Tahoma" w:cs="Tahoma"/>
          <w:sz w:val="20"/>
        </w:rPr>
      </w:pPr>
      <w:r w:rsidRPr="003653F7">
        <w:rPr>
          <w:rFonts w:ascii="Tahoma" w:hAnsi="Tahoma" w:cs="Tahoma"/>
          <w:sz w:val="20"/>
          <w:u w:val="single"/>
        </w:rPr>
        <w:t>Meteorni kanal  (prof.34-prof48)  -</w:t>
      </w:r>
      <w:r w:rsidRPr="003653F7">
        <w:rPr>
          <w:rFonts w:ascii="Tahoma" w:hAnsi="Tahoma" w:cs="Tahoma"/>
          <w:sz w:val="20"/>
        </w:rPr>
        <w:t xml:space="preserve">skupen pretok </w:t>
      </w:r>
      <w:r w:rsidR="00404D35" w:rsidRPr="003653F7">
        <w:rPr>
          <w:rFonts w:ascii="Tahoma" w:hAnsi="Tahoma" w:cs="Tahoma"/>
          <w:sz w:val="20"/>
        </w:rPr>
        <w:t>51</w:t>
      </w:r>
      <w:r w:rsidRPr="003653F7">
        <w:rPr>
          <w:rFonts w:ascii="Tahoma" w:hAnsi="Tahoma" w:cs="Tahoma"/>
          <w:sz w:val="20"/>
        </w:rPr>
        <w:t>,</w:t>
      </w:r>
      <w:r w:rsidR="00404D35" w:rsidRPr="003653F7">
        <w:rPr>
          <w:rFonts w:ascii="Tahoma" w:hAnsi="Tahoma" w:cs="Tahoma"/>
          <w:sz w:val="20"/>
        </w:rPr>
        <w:t>3</w:t>
      </w:r>
      <w:r w:rsidRPr="003653F7">
        <w:rPr>
          <w:rFonts w:ascii="Tahoma" w:hAnsi="Tahoma" w:cs="Tahoma"/>
          <w:sz w:val="20"/>
        </w:rPr>
        <w:t xml:space="preserve"> l/s padavinske vode iz asfaltiranih površin se spelje v </w:t>
      </w:r>
      <w:r w:rsidRPr="003653F7">
        <w:rPr>
          <w:rFonts w:ascii="Tahoma" w:hAnsi="Tahoma" w:cs="Tahoma"/>
          <w:b/>
          <w:sz w:val="20"/>
        </w:rPr>
        <w:t>nov lovilec olj z by-passom (15/75 l/s po SIST EN 858-2)</w:t>
      </w:r>
      <w:r w:rsidRPr="003653F7">
        <w:rPr>
          <w:rFonts w:ascii="Tahoma" w:hAnsi="Tahoma" w:cs="Tahoma"/>
          <w:sz w:val="20"/>
        </w:rPr>
        <w:t xml:space="preserve"> in naprej v vodoravne ponikovalne komore.</w:t>
      </w:r>
    </w:p>
    <w:p w:rsidR="00D41486" w:rsidRDefault="00D41486" w:rsidP="00D41486">
      <w:pPr>
        <w:jc w:val="both"/>
        <w:rPr>
          <w:rFonts w:ascii="Tahoma" w:hAnsi="Tahoma" w:cs="Tahoma"/>
          <w:sz w:val="20"/>
        </w:rPr>
      </w:pPr>
      <w:r w:rsidRPr="003653F7">
        <w:rPr>
          <w:rFonts w:ascii="Tahoma" w:hAnsi="Tahoma" w:cs="Tahoma"/>
          <w:sz w:val="20"/>
        </w:rPr>
        <w:t>Prispevna površina znaša 1</w:t>
      </w:r>
      <w:r w:rsidR="00AC0F5E" w:rsidRPr="003653F7">
        <w:rPr>
          <w:rFonts w:ascii="Tahoma" w:hAnsi="Tahoma" w:cs="Tahoma"/>
          <w:sz w:val="20"/>
        </w:rPr>
        <w:t>920</w:t>
      </w:r>
      <w:r w:rsidRPr="003653F7">
        <w:rPr>
          <w:rFonts w:ascii="Tahoma" w:hAnsi="Tahoma" w:cs="Tahoma"/>
          <w:sz w:val="20"/>
        </w:rPr>
        <w:t xml:space="preserve"> m2, Q = </w:t>
      </w:r>
      <w:r w:rsidR="0090079F" w:rsidRPr="003653F7">
        <w:rPr>
          <w:rFonts w:ascii="Tahoma" w:hAnsi="Tahoma" w:cs="Tahoma"/>
          <w:sz w:val="20"/>
        </w:rPr>
        <w:t>51</w:t>
      </w:r>
      <w:r w:rsidRPr="003653F7">
        <w:rPr>
          <w:rFonts w:ascii="Tahoma" w:hAnsi="Tahoma" w:cs="Tahoma"/>
          <w:sz w:val="20"/>
        </w:rPr>
        <w:t>,</w:t>
      </w:r>
      <w:r w:rsidR="0090079F" w:rsidRPr="003653F7">
        <w:rPr>
          <w:rFonts w:ascii="Tahoma" w:hAnsi="Tahoma" w:cs="Tahoma"/>
          <w:sz w:val="20"/>
        </w:rPr>
        <w:t>3</w:t>
      </w:r>
      <w:r w:rsidRPr="003653F7">
        <w:rPr>
          <w:rFonts w:ascii="Tahoma" w:hAnsi="Tahoma" w:cs="Tahoma"/>
          <w:sz w:val="20"/>
        </w:rPr>
        <w:t xml:space="preserve"> l/s, izbran profil cevi PE 250 mm do PE315</w:t>
      </w:r>
    </w:p>
    <w:p w:rsidR="00AC0F5E" w:rsidRPr="006E5962" w:rsidRDefault="00AC0F5E" w:rsidP="00D41486">
      <w:pPr>
        <w:jc w:val="both"/>
        <w:rPr>
          <w:rFonts w:ascii="Tahoma" w:hAnsi="Tahoma" w:cs="Tahoma"/>
          <w:color w:val="FF0000"/>
          <w:sz w:val="20"/>
        </w:rPr>
      </w:pPr>
    </w:p>
    <w:p w:rsidR="00AC0F5E" w:rsidRDefault="00AC0F5E" w:rsidP="00D41486">
      <w:pPr>
        <w:jc w:val="both"/>
        <w:rPr>
          <w:rFonts w:ascii="Tahoma" w:hAnsi="Tahoma" w:cs="Tahoma"/>
          <w:b/>
          <w:sz w:val="20"/>
        </w:rPr>
      </w:pPr>
      <w:r w:rsidRPr="00AC0F5E">
        <w:rPr>
          <w:rFonts w:ascii="Tahoma" w:hAnsi="Tahoma" w:cs="Tahoma"/>
          <w:b/>
          <w:sz w:val="20"/>
        </w:rPr>
        <w:t>Izračun ponikovalnice</w:t>
      </w:r>
      <w:r>
        <w:rPr>
          <w:rFonts w:ascii="Tahoma" w:hAnsi="Tahoma" w:cs="Tahoma"/>
          <w:b/>
          <w:sz w:val="20"/>
        </w:rPr>
        <w:t>:</w:t>
      </w:r>
    </w:p>
    <w:p w:rsidR="00AC0F5E" w:rsidRDefault="00AC0F5E" w:rsidP="00D41486">
      <w:pPr>
        <w:jc w:val="both"/>
        <w:rPr>
          <w:rFonts w:ascii="Tahoma" w:hAnsi="Tahoma" w:cs="Tahoma"/>
          <w:sz w:val="20"/>
        </w:rPr>
      </w:pPr>
      <w:r w:rsidRPr="00AC0F5E">
        <w:rPr>
          <w:rFonts w:ascii="Tahoma" w:hAnsi="Tahoma" w:cs="Tahoma"/>
          <w:sz w:val="20"/>
        </w:rPr>
        <w:t>PONIKOVALNE KOMORE - Separat 1,2 x 0.8 x 0.4 m</w:t>
      </w:r>
    </w:p>
    <w:p w:rsidR="00AC0F5E" w:rsidRPr="00AC0F5E" w:rsidRDefault="00AC0F5E" w:rsidP="00D41486">
      <w:pPr>
        <w:jc w:val="both"/>
        <w:rPr>
          <w:rFonts w:ascii="Tahoma" w:hAnsi="Tahoma" w:cs="Tahoma"/>
          <w:sz w:val="20"/>
        </w:rPr>
      </w:pP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koeficient filtracije                                                                                0,0003</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kf                                                                                                             3,0E-04 m/s</w:t>
      </w:r>
    </w:p>
    <w:p w:rsidR="00AC0F5E" w:rsidRPr="00AC0F5E" w:rsidRDefault="00AC0F5E" w:rsidP="00AC0F5E">
      <w:pPr>
        <w:autoSpaceDE w:val="0"/>
        <w:autoSpaceDN w:val="0"/>
        <w:adjustRightInd w:val="0"/>
        <w:rPr>
          <w:rFonts w:ascii="Tahoma" w:hAnsi="Tahoma" w:cs="Tahoma"/>
          <w:color w:val="FF0000"/>
          <w:sz w:val="20"/>
        </w:rPr>
      </w:pPr>
      <w:r w:rsidRPr="00AC0F5E">
        <w:rPr>
          <w:rFonts w:ascii="Tahoma" w:hAnsi="Tahoma" w:cs="Tahoma"/>
          <w:color w:val="000000"/>
          <w:sz w:val="20"/>
        </w:rPr>
        <w:lastRenderedPageBreak/>
        <w:t xml:space="preserve">faktor varnosti pri kf                                                                                   </w:t>
      </w:r>
      <w:r w:rsidRPr="003653F7">
        <w:rPr>
          <w:rFonts w:ascii="Tahoma" w:hAnsi="Tahoma" w:cs="Tahoma"/>
          <w:sz w:val="20"/>
        </w:rPr>
        <w:t xml:space="preserve"> 1,</w:t>
      </w:r>
      <w:r w:rsidR="003C357C">
        <w:rPr>
          <w:rFonts w:ascii="Tahoma" w:hAnsi="Tahoma" w:cs="Tahoma"/>
          <w:sz w:val="20"/>
        </w:rPr>
        <w:t>2</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dolžina posamezne komore                                                                       </w:t>
      </w:r>
      <w:r>
        <w:rPr>
          <w:rFonts w:ascii="Tahoma" w:hAnsi="Tahoma" w:cs="Tahoma"/>
          <w:color w:val="000000"/>
          <w:sz w:val="20"/>
        </w:rPr>
        <w:t xml:space="preserve">    </w:t>
      </w:r>
      <w:r w:rsidRPr="00AC0F5E">
        <w:rPr>
          <w:rFonts w:ascii="Tahoma" w:hAnsi="Tahoma" w:cs="Tahoma"/>
          <w:bCs/>
          <w:color w:val="000000"/>
          <w:sz w:val="20"/>
        </w:rPr>
        <w:t xml:space="preserve">1,2 </w:t>
      </w:r>
      <w:r w:rsidRPr="00AC0F5E">
        <w:rPr>
          <w:rFonts w:ascii="Tahoma" w:hAnsi="Tahoma" w:cs="Tahoma"/>
          <w:color w:val="000000"/>
          <w:sz w:val="20"/>
        </w:rPr>
        <w:t>m</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širina komore                                                                                           </w:t>
      </w:r>
      <w:r>
        <w:rPr>
          <w:rFonts w:ascii="Tahoma" w:hAnsi="Tahoma" w:cs="Tahoma"/>
          <w:color w:val="000000"/>
          <w:sz w:val="20"/>
        </w:rPr>
        <w:t xml:space="preserve">   </w:t>
      </w:r>
      <w:r w:rsidRPr="00AC0F5E">
        <w:rPr>
          <w:rFonts w:ascii="Tahoma" w:hAnsi="Tahoma" w:cs="Tahoma"/>
          <w:bCs/>
          <w:color w:val="000000"/>
          <w:sz w:val="20"/>
        </w:rPr>
        <w:t xml:space="preserve">0,8 </w:t>
      </w:r>
      <w:r w:rsidRPr="00AC0F5E">
        <w:rPr>
          <w:rFonts w:ascii="Tahoma" w:hAnsi="Tahoma" w:cs="Tahoma"/>
          <w:color w:val="000000"/>
          <w:sz w:val="20"/>
        </w:rPr>
        <w:t>m</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višina komore                                                                                           </w:t>
      </w:r>
      <w:r>
        <w:rPr>
          <w:rFonts w:ascii="Tahoma" w:hAnsi="Tahoma" w:cs="Tahoma"/>
          <w:color w:val="000000"/>
          <w:sz w:val="20"/>
        </w:rPr>
        <w:t xml:space="preserve">   </w:t>
      </w:r>
      <w:r w:rsidRPr="00AC0F5E">
        <w:rPr>
          <w:rFonts w:ascii="Tahoma" w:hAnsi="Tahoma" w:cs="Tahoma"/>
          <w:bCs/>
          <w:color w:val="000000"/>
          <w:sz w:val="20"/>
        </w:rPr>
        <w:t xml:space="preserve">0,4 </w:t>
      </w:r>
      <w:r w:rsidRPr="00AC0F5E">
        <w:rPr>
          <w:rFonts w:ascii="Tahoma" w:hAnsi="Tahoma" w:cs="Tahoma"/>
          <w:color w:val="000000"/>
          <w:sz w:val="20"/>
        </w:rPr>
        <w:t>m</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prani gramoz pod komoro - debelina                                                       </w:t>
      </w:r>
      <w:r>
        <w:rPr>
          <w:rFonts w:ascii="Tahoma" w:hAnsi="Tahoma" w:cs="Tahoma"/>
          <w:color w:val="000000"/>
          <w:sz w:val="20"/>
        </w:rPr>
        <w:t xml:space="preserve">    </w:t>
      </w:r>
      <w:r w:rsidRPr="00AC0F5E">
        <w:rPr>
          <w:rFonts w:ascii="Tahoma" w:hAnsi="Tahoma" w:cs="Tahoma"/>
          <w:color w:val="000000"/>
          <w:sz w:val="20"/>
        </w:rPr>
        <w:t xml:space="preserve"> </w:t>
      </w:r>
      <w:r>
        <w:rPr>
          <w:rFonts w:ascii="Tahoma" w:hAnsi="Tahoma" w:cs="Tahoma"/>
          <w:color w:val="000000"/>
          <w:sz w:val="20"/>
        </w:rPr>
        <w:t xml:space="preserve">  </w:t>
      </w:r>
      <w:r w:rsidRPr="00AC0F5E">
        <w:rPr>
          <w:rFonts w:ascii="Tahoma" w:hAnsi="Tahoma" w:cs="Tahoma"/>
          <w:color w:val="000000"/>
          <w:sz w:val="20"/>
        </w:rPr>
        <w:t>0,5 m</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prani gramoz nad komoro - debelina                                                        </w:t>
      </w:r>
      <w:r>
        <w:rPr>
          <w:rFonts w:ascii="Tahoma" w:hAnsi="Tahoma" w:cs="Tahoma"/>
          <w:color w:val="000000"/>
          <w:sz w:val="20"/>
        </w:rPr>
        <w:t xml:space="preserve">   </w:t>
      </w:r>
      <w:r w:rsidRPr="00AC0F5E">
        <w:rPr>
          <w:rFonts w:ascii="Tahoma" w:hAnsi="Tahoma" w:cs="Tahoma"/>
          <w:color w:val="000000"/>
          <w:sz w:val="20"/>
        </w:rPr>
        <w:t xml:space="preserve"> </w:t>
      </w:r>
      <w:r>
        <w:rPr>
          <w:rFonts w:ascii="Tahoma" w:hAnsi="Tahoma" w:cs="Tahoma"/>
          <w:color w:val="000000"/>
          <w:sz w:val="20"/>
        </w:rPr>
        <w:t xml:space="preserve">  </w:t>
      </w:r>
      <w:r w:rsidRPr="00AC0F5E">
        <w:rPr>
          <w:rFonts w:ascii="Tahoma" w:hAnsi="Tahoma" w:cs="Tahoma"/>
          <w:color w:val="000000"/>
          <w:sz w:val="20"/>
        </w:rPr>
        <w:t>0,2 m</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prani gramoz ob komori - debelina                                                             </w:t>
      </w:r>
      <w:r>
        <w:rPr>
          <w:rFonts w:ascii="Tahoma" w:hAnsi="Tahoma" w:cs="Tahoma"/>
          <w:color w:val="000000"/>
          <w:sz w:val="20"/>
        </w:rPr>
        <w:t xml:space="preserve">    </w:t>
      </w:r>
      <w:r w:rsidRPr="00AC0F5E">
        <w:rPr>
          <w:rFonts w:ascii="Tahoma" w:hAnsi="Tahoma" w:cs="Tahoma"/>
          <w:color w:val="000000"/>
          <w:sz w:val="20"/>
        </w:rPr>
        <w:t>0,4 m</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volumen komore                                                                                       0,</w:t>
      </w:r>
      <w:r w:rsidR="003653F7">
        <w:rPr>
          <w:rFonts w:ascii="Tahoma" w:hAnsi="Tahoma" w:cs="Tahoma"/>
          <w:color w:val="000000"/>
          <w:sz w:val="20"/>
        </w:rPr>
        <w:t>3</w:t>
      </w:r>
      <w:r w:rsidRPr="00AC0F5E">
        <w:rPr>
          <w:rFonts w:ascii="Tahoma" w:hAnsi="Tahoma" w:cs="Tahoma"/>
          <w:color w:val="000000"/>
          <w:sz w:val="20"/>
        </w:rPr>
        <w:t>0 m3</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volumen prani gramoz pod in ob komori                                              </w:t>
      </w:r>
      <w:r>
        <w:rPr>
          <w:rFonts w:ascii="Tahoma" w:hAnsi="Tahoma" w:cs="Tahoma"/>
          <w:color w:val="000000"/>
          <w:sz w:val="20"/>
        </w:rPr>
        <w:t xml:space="preserve">        </w:t>
      </w:r>
      <w:r w:rsidRPr="00AC0F5E">
        <w:rPr>
          <w:rFonts w:ascii="Tahoma" w:hAnsi="Tahoma" w:cs="Tahoma"/>
          <w:color w:val="000000"/>
          <w:sz w:val="20"/>
        </w:rPr>
        <w:t>0,</w:t>
      </w:r>
      <w:r w:rsidR="003653F7">
        <w:rPr>
          <w:rFonts w:ascii="Tahoma" w:hAnsi="Tahoma" w:cs="Tahoma"/>
          <w:color w:val="000000"/>
          <w:sz w:val="20"/>
        </w:rPr>
        <w:t>50</w:t>
      </w:r>
      <w:r w:rsidRPr="00AC0F5E">
        <w:rPr>
          <w:rFonts w:ascii="Tahoma" w:hAnsi="Tahoma" w:cs="Tahoma"/>
          <w:color w:val="000000"/>
          <w:sz w:val="20"/>
        </w:rPr>
        <w:t xml:space="preserve"> m3</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poroznost pranega gramoza                                                                     </w:t>
      </w:r>
      <w:r>
        <w:rPr>
          <w:rFonts w:ascii="Tahoma" w:hAnsi="Tahoma" w:cs="Tahoma"/>
          <w:color w:val="000000"/>
          <w:sz w:val="20"/>
        </w:rPr>
        <w:t xml:space="preserve">  </w:t>
      </w:r>
      <w:r w:rsidRPr="00AC0F5E">
        <w:rPr>
          <w:rFonts w:ascii="Tahoma" w:hAnsi="Tahoma" w:cs="Tahoma"/>
          <w:color w:val="000000"/>
          <w:sz w:val="20"/>
        </w:rPr>
        <w:t>0,35</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skupni volumen za vodo na komoro                                                      </w:t>
      </w:r>
      <w:r>
        <w:rPr>
          <w:rFonts w:ascii="Tahoma" w:hAnsi="Tahoma" w:cs="Tahoma"/>
          <w:color w:val="000000"/>
          <w:sz w:val="20"/>
        </w:rPr>
        <w:t xml:space="preserve">      </w:t>
      </w:r>
      <w:r w:rsidRPr="00AC0F5E">
        <w:rPr>
          <w:rFonts w:ascii="Tahoma" w:hAnsi="Tahoma" w:cs="Tahoma"/>
          <w:color w:val="000000"/>
          <w:sz w:val="20"/>
        </w:rPr>
        <w:t xml:space="preserve"> </w:t>
      </w:r>
      <w:r w:rsidRPr="00AC0F5E">
        <w:rPr>
          <w:rFonts w:ascii="Tahoma" w:hAnsi="Tahoma" w:cs="Tahoma"/>
          <w:bCs/>
          <w:color w:val="000000"/>
          <w:sz w:val="20"/>
        </w:rPr>
        <w:t>0,</w:t>
      </w:r>
      <w:r w:rsidR="003653F7">
        <w:rPr>
          <w:rFonts w:ascii="Tahoma" w:hAnsi="Tahoma" w:cs="Tahoma"/>
          <w:bCs/>
          <w:color w:val="000000"/>
          <w:sz w:val="20"/>
        </w:rPr>
        <w:t>80</w:t>
      </w:r>
      <w:r w:rsidRPr="00AC0F5E">
        <w:rPr>
          <w:rFonts w:ascii="Tahoma" w:hAnsi="Tahoma" w:cs="Tahoma"/>
          <w:bCs/>
          <w:color w:val="000000"/>
          <w:sz w:val="20"/>
        </w:rPr>
        <w:t xml:space="preserve"> </w:t>
      </w:r>
      <w:r w:rsidRPr="00AC0F5E">
        <w:rPr>
          <w:rFonts w:ascii="Tahoma" w:hAnsi="Tahoma" w:cs="Tahoma"/>
          <w:color w:val="000000"/>
          <w:sz w:val="20"/>
        </w:rPr>
        <w:t>m3</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Ap površina ponikanja                                                                         </w:t>
      </w:r>
      <w:r>
        <w:rPr>
          <w:rFonts w:ascii="Tahoma" w:hAnsi="Tahoma" w:cs="Tahoma"/>
          <w:color w:val="000000"/>
          <w:sz w:val="20"/>
        </w:rPr>
        <w:t xml:space="preserve">     </w:t>
      </w:r>
      <w:r w:rsidRPr="00AC0F5E">
        <w:rPr>
          <w:rFonts w:ascii="Tahoma" w:hAnsi="Tahoma" w:cs="Tahoma"/>
          <w:color w:val="000000"/>
          <w:sz w:val="20"/>
        </w:rPr>
        <w:t xml:space="preserve"> </w:t>
      </w:r>
      <w:r w:rsidRPr="00AC0F5E">
        <w:rPr>
          <w:rFonts w:ascii="Tahoma" w:hAnsi="Tahoma" w:cs="Tahoma"/>
          <w:bCs/>
          <w:color w:val="000000"/>
          <w:sz w:val="20"/>
        </w:rPr>
        <w:t xml:space="preserve">1,920 </w:t>
      </w:r>
      <w:r w:rsidRPr="00AC0F5E">
        <w:rPr>
          <w:rFonts w:ascii="Tahoma" w:hAnsi="Tahoma" w:cs="Tahoma"/>
          <w:color w:val="000000"/>
          <w:sz w:val="20"/>
        </w:rPr>
        <w:t>m2</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Ocena ponikanja</w:t>
      </w:r>
      <w:r w:rsidR="003653F7">
        <w:rPr>
          <w:rFonts w:ascii="Tahoma" w:hAnsi="Tahoma" w:cs="Tahoma"/>
          <w:color w:val="000000"/>
          <w:sz w:val="20"/>
        </w:rPr>
        <w:t xml:space="preserve">                                                                                     </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Qp                                                                                                       </w:t>
      </w:r>
      <w:r>
        <w:rPr>
          <w:rFonts w:ascii="Tahoma" w:hAnsi="Tahoma" w:cs="Tahoma"/>
          <w:color w:val="000000"/>
          <w:sz w:val="20"/>
        </w:rPr>
        <w:t xml:space="preserve">    </w:t>
      </w:r>
      <w:r w:rsidR="003653F7">
        <w:rPr>
          <w:rFonts w:ascii="Tahoma" w:hAnsi="Tahoma" w:cs="Tahoma"/>
          <w:color w:val="000000"/>
          <w:sz w:val="20"/>
        </w:rPr>
        <w:t>2</w:t>
      </w:r>
      <w:r w:rsidRPr="00AC0F5E">
        <w:rPr>
          <w:rFonts w:ascii="Tahoma" w:hAnsi="Tahoma" w:cs="Tahoma"/>
          <w:bCs/>
          <w:color w:val="000000"/>
          <w:sz w:val="20"/>
        </w:rPr>
        <w:t>,</w:t>
      </w:r>
      <w:r w:rsidR="003653F7">
        <w:rPr>
          <w:rFonts w:ascii="Tahoma" w:hAnsi="Tahoma" w:cs="Tahoma"/>
          <w:bCs/>
          <w:color w:val="000000"/>
          <w:sz w:val="20"/>
        </w:rPr>
        <w:t>2</w:t>
      </w:r>
      <w:r w:rsidRPr="00AC0F5E">
        <w:rPr>
          <w:rFonts w:ascii="Tahoma" w:hAnsi="Tahoma" w:cs="Tahoma"/>
          <w:bCs/>
          <w:color w:val="000000"/>
          <w:sz w:val="20"/>
        </w:rPr>
        <w:t xml:space="preserve">0 </w:t>
      </w:r>
      <w:r w:rsidRPr="00AC0F5E">
        <w:rPr>
          <w:rFonts w:ascii="Tahoma" w:hAnsi="Tahoma" w:cs="Tahoma"/>
          <w:color w:val="000000"/>
          <w:sz w:val="20"/>
        </w:rPr>
        <w:t>l/s</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Število izbranih komor                                                                             </w:t>
      </w:r>
      <w:r>
        <w:rPr>
          <w:rFonts w:ascii="Tahoma" w:hAnsi="Tahoma" w:cs="Tahoma"/>
          <w:color w:val="000000"/>
          <w:sz w:val="20"/>
        </w:rPr>
        <w:t xml:space="preserve">  </w:t>
      </w:r>
      <w:r w:rsidRPr="00AC0F5E">
        <w:rPr>
          <w:rFonts w:ascii="Tahoma" w:hAnsi="Tahoma" w:cs="Tahoma"/>
          <w:color w:val="000000"/>
          <w:sz w:val="20"/>
        </w:rPr>
        <w:t xml:space="preserve">  </w:t>
      </w:r>
      <w:r w:rsidRPr="00AC0F5E">
        <w:rPr>
          <w:rFonts w:ascii="Tahoma" w:hAnsi="Tahoma" w:cs="Tahoma"/>
          <w:bCs/>
          <w:color w:val="000000"/>
          <w:sz w:val="20"/>
        </w:rPr>
        <w:t xml:space="preserve">20 </w:t>
      </w:r>
      <w:r w:rsidRPr="00AC0F5E">
        <w:rPr>
          <w:rFonts w:ascii="Tahoma" w:hAnsi="Tahoma" w:cs="Tahoma"/>
          <w:color w:val="000000"/>
          <w:sz w:val="20"/>
        </w:rPr>
        <w:t>kos</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Volumen padavinske vode </w:t>
      </w:r>
      <w:r>
        <w:rPr>
          <w:rFonts w:ascii="Tahoma" w:hAnsi="Tahoma" w:cs="Tahoma"/>
          <w:color w:val="000000"/>
          <w:sz w:val="20"/>
        </w:rPr>
        <w:t xml:space="preserve">                                                                      </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za zadrževanje</w:t>
      </w:r>
      <w:r w:rsidR="003653F7">
        <w:rPr>
          <w:rFonts w:ascii="Tahoma" w:hAnsi="Tahoma" w:cs="Tahoma"/>
          <w:color w:val="000000"/>
          <w:sz w:val="20"/>
        </w:rPr>
        <w:t xml:space="preserve">                                                                                          </w:t>
      </w:r>
      <w:r w:rsidR="003653F7" w:rsidRPr="00AC0F5E">
        <w:rPr>
          <w:rFonts w:ascii="Tahoma" w:hAnsi="Tahoma" w:cs="Tahoma"/>
          <w:bCs/>
          <w:color w:val="000000"/>
          <w:sz w:val="20"/>
        </w:rPr>
        <w:t>1</w:t>
      </w:r>
      <w:r w:rsidR="003653F7">
        <w:rPr>
          <w:rFonts w:ascii="Tahoma" w:hAnsi="Tahoma" w:cs="Tahoma"/>
          <w:bCs/>
          <w:color w:val="000000"/>
          <w:sz w:val="20"/>
        </w:rPr>
        <w:t>6</w:t>
      </w:r>
      <w:r w:rsidR="003653F7" w:rsidRPr="00AC0F5E">
        <w:rPr>
          <w:rFonts w:ascii="Tahoma" w:hAnsi="Tahoma" w:cs="Tahoma"/>
          <w:bCs/>
          <w:color w:val="000000"/>
          <w:sz w:val="20"/>
        </w:rPr>
        <w:t>,</w:t>
      </w:r>
      <w:r w:rsidR="003653F7">
        <w:rPr>
          <w:rFonts w:ascii="Tahoma" w:hAnsi="Tahoma" w:cs="Tahoma"/>
          <w:bCs/>
          <w:color w:val="000000"/>
          <w:sz w:val="20"/>
        </w:rPr>
        <w:t>87</w:t>
      </w:r>
      <w:r w:rsidR="003653F7" w:rsidRPr="00AC0F5E">
        <w:rPr>
          <w:rFonts w:ascii="Tahoma" w:hAnsi="Tahoma" w:cs="Tahoma"/>
          <w:bCs/>
          <w:color w:val="000000"/>
          <w:sz w:val="20"/>
        </w:rPr>
        <w:t xml:space="preserve"> </w:t>
      </w:r>
      <w:r w:rsidR="003653F7" w:rsidRPr="00AC0F5E">
        <w:rPr>
          <w:rFonts w:ascii="Tahoma" w:hAnsi="Tahoma" w:cs="Tahoma"/>
          <w:color w:val="000000"/>
          <w:sz w:val="20"/>
        </w:rPr>
        <w:t>m3</w:t>
      </w:r>
    </w:p>
    <w:p w:rsidR="00AC0F5E" w:rsidRPr="00AC0F5E" w:rsidRDefault="00AC0F5E" w:rsidP="00AC0F5E">
      <w:pPr>
        <w:autoSpaceDE w:val="0"/>
        <w:autoSpaceDN w:val="0"/>
        <w:adjustRightInd w:val="0"/>
        <w:rPr>
          <w:rFonts w:ascii="Tahoma" w:hAnsi="Tahoma" w:cs="Tahoma"/>
          <w:color w:val="000000"/>
          <w:sz w:val="20"/>
        </w:rPr>
      </w:pPr>
      <w:r w:rsidRPr="00AC0F5E">
        <w:rPr>
          <w:rFonts w:ascii="Tahoma" w:hAnsi="Tahoma" w:cs="Tahoma"/>
          <w:color w:val="000000"/>
          <w:sz w:val="20"/>
        </w:rPr>
        <w:t xml:space="preserve">Količina vode, ki je v 15 min odtekla </w:t>
      </w:r>
      <w:r>
        <w:rPr>
          <w:rFonts w:ascii="Tahoma" w:hAnsi="Tahoma" w:cs="Tahoma"/>
          <w:color w:val="000000"/>
          <w:sz w:val="20"/>
        </w:rPr>
        <w:t xml:space="preserve">                                                           </w:t>
      </w:r>
      <w:r w:rsidR="003C357C">
        <w:rPr>
          <w:rFonts w:ascii="Tahoma" w:hAnsi="Tahoma" w:cs="Tahoma"/>
          <w:color w:val="000000"/>
          <w:sz w:val="20"/>
        </w:rPr>
        <w:t>13</w:t>
      </w:r>
      <w:r w:rsidRPr="00AC0F5E">
        <w:rPr>
          <w:rFonts w:ascii="Tahoma" w:hAnsi="Tahoma" w:cs="Tahoma"/>
          <w:bCs/>
          <w:color w:val="000000"/>
          <w:sz w:val="20"/>
        </w:rPr>
        <w:t>,</w:t>
      </w:r>
      <w:r w:rsidR="003C357C">
        <w:rPr>
          <w:rFonts w:ascii="Tahoma" w:hAnsi="Tahoma" w:cs="Tahoma"/>
          <w:bCs/>
          <w:color w:val="000000"/>
          <w:sz w:val="20"/>
        </w:rPr>
        <w:t>03</w:t>
      </w:r>
      <w:r w:rsidRPr="00AC0F5E">
        <w:rPr>
          <w:rFonts w:ascii="Tahoma" w:hAnsi="Tahoma" w:cs="Tahoma"/>
          <w:bCs/>
          <w:color w:val="000000"/>
          <w:sz w:val="20"/>
        </w:rPr>
        <w:t xml:space="preserve"> </w:t>
      </w:r>
      <w:r w:rsidRPr="00AC0F5E">
        <w:rPr>
          <w:rFonts w:ascii="Tahoma" w:hAnsi="Tahoma" w:cs="Tahoma"/>
          <w:color w:val="000000"/>
          <w:sz w:val="20"/>
        </w:rPr>
        <w:t>m3</w:t>
      </w:r>
    </w:p>
    <w:p w:rsidR="00AC0F5E" w:rsidRDefault="00AC0F5E" w:rsidP="00AC0F5E">
      <w:pPr>
        <w:autoSpaceDE w:val="0"/>
        <w:autoSpaceDN w:val="0"/>
        <w:adjustRightInd w:val="0"/>
        <w:rPr>
          <w:rFonts w:ascii="Tahoma" w:hAnsi="Tahoma" w:cs="Tahoma"/>
          <w:bCs/>
          <w:color w:val="000000"/>
          <w:sz w:val="20"/>
        </w:rPr>
      </w:pPr>
      <w:r w:rsidRPr="00AC0F5E">
        <w:rPr>
          <w:rFonts w:ascii="Tahoma" w:hAnsi="Tahoma" w:cs="Tahoma"/>
          <w:color w:val="000000"/>
          <w:sz w:val="20"/>
        </w:rPr>
        <w:t xml:space="preserve">Čas odtekanja </w:t>
      </w:r>
      <w:r>
        <w:rPr>
          <w:rFonts w:ascii="Tahoma" w:hAnsi="Tahoma" w:cs="Tahoma"/>
          <w:color w:val="000000"/>
          <w:sz w:val="20"/>
        </w:rPr>
        <w:t xml:space="preserve">                                                                                          </w:t>
      </w:r>
      <w:r w:rsidR="003653F7">
        <w:rPr>
          <w:rFonts w:ascii="Tahoma" w:hAnsi="Tahoma" w:cs="Tahoma"/>
          <w:color w:val="000000"/>
          <w:sz w:val="20"/>
        </w:rPr>
        <w:t>354</w:t>
      </w:r>
      <w:r w:rsidRPr="00AC0F5E">
        <w:rPr>
          <w:rFonts w:ascii="Tahoma" w:hAnsi="Tahoma" w:cs="Tahoma"/>
          <w:color w:val="000000"/>
          <w:sz w:val="20"/>
        </w:rPr>
        <w:t xml:space="preserve"> s</w:t>
      </w:r>
      <w:r>
        <w:rPr>
          <w:rFonts w:ascii="Tahoma" w:hAnsi="Tahoma" w:cs="Tahoma"/>
          <w:bCs/>
          <w:color w:val="000000"/>
          <w:sz w:val="20"/>
        </w:rPr>
        <w:t xml:space="preserve">                                                                                                                                      </w:t>
      </w:r>
    </w:p>
    <w:p w:rsidR="00D406AA" w:rsidRDefault="00AC0F5E" w:rsidP="00AC0F5E">
      <w:pPr>
        <w:autoSpaceDE w:val="0"/>
        <w:autoSpaceDN w:val="0"/>
        <w:adjustRightInd w:val="0"/>
        <w:rPr>
          <w:rFonts w:ascii="Tahoma" w:hAnsi="Tahoma" w:cs="Tahoma"/>
          <w:color w:val="000000"/>
          <w:sz w:val="20"/>
        </w:rPr>
      </w:pPr>
      <w:r>
        <w:rPr>
          <w:rFonts w:ascii="Tahoma" w:hAnsi="Tahoma" w:cs="Tahoma"/>
          <w:bCs/>
          <w:color w:val="000000"/>
          <w:sz w:val="20"/>
        </w:rPr>
        <w:t xml:space="preserve">                                                                                                               </w:t>
      </w:r>
      <w:r w:rsidR="003653F7">
        <w:rPr>
          <w:rFonts w:ascii="Tahoma" w:hAnsi="Tahoma" w:cs="Tahoma"/>
          <w:bCs/>
          <w:color w:val="000000"/>
          <w:sz w:val="20"/>
        </w:rPr>
        <w:t>5</w:t>
      </w:r>
      <w:r w:rsidRPr="00AC0F5E">
        <w:rPr>
          <w:rFonts w:ascii="Tahoma" w:hAnsi="Tahoma" w:cs="Tahoma"/>
          <w:bCs/>
          <w:color w:val="000000"/>
          <w:sz w:val="20"/>
        </w:rPr>
        <w:t>,</w:t>
      </w:r>
      <w:r w:rsidR="003653F7">
        <w:rPr>
          <w:rFonts w:ascii="Tahoma" w:hAnsi="Tahoma" w:cs="Tahoma"/>
          <w:bCs/>
          <w:color w:val="000000"/>
          <w:sz w:val="20"/>
        </w:rPr>
        <w:t>9</w:t>
      </w:r>
      <w:r w:rsidRPr="00AC0F5E">
        <w:rPr>
          <w:rFonts w:ascii="Tahoma" w:hAnsi="Tahoma" w:cs="Tahoma"/>
          <w:bCs/>
          <w:color w:val="000000"/>
          <w:sz w:val="20"/>
        </w:rPr>
        <w:t xml:space="preserve"> </w:t>
      </w:r>
      <w:r w:rsidRPr="00AC0F5E">
        <w:rPr>
          <w:rFonts w:ascii="Tahoma" w:hAnsi="Tahoma" w:cs="Tahoma"/>
          <w:color w:val="000000"/>
          <w:sz w:val="20"/>
        </w:rPr>
        <w:t>min</w:t>
      </w:r>
    </w:p>
    <w:p w:rsidR="00AC0F5E" w:rsidRDefault="00AC0F5E" w:rsidP="00AC0F5E">
      <w:pPr>
        <w:autoSpaceDE w:val="0"/>
        <w:autoSpaceDN w:val="0"/>
        <w:adjustRightInd w:val="0"/>
        <w:rPr>
          <w:rFonts w:ascii="Tahoma" w:hAnsi="Tahoma" w:cs="Tahoma"/>
          <w:color w:val="000000"/>
          <w:sz w:val="20"/>
        </w:rPr>
      </w:pPr>
    </w:p>
    <w:p w:rsidR="00AC0F5E" w:rsidRPr="00AC0F5E" w:rsidRDefault="00AC0F5E" w:rsidP="00AC0F5E">
      <w:pPr>
        <w:autoSpaceDE w:val="0"/>
        <w:autoSpaceDN w:val="0"/>
        <w:adjustRightInd w:val="0"/>
        <w:rPr>
          <w:rFonts w:ascii="Tahoma" w:hAnsi="Tahoma" w:cs="Tahoma"/>
          <w:sz w:val="20"/>
        </w:rPr>
      </w:pPr>
    </w:p>
    <w:p w:rsidR="00D512A3" w:rsidRPr="00EE11BE" w:rsidRDefault="00D512A3" w:rsidP="008845D4">
      <w:pPr>
        <w:pStyle w:val="Naslov2"/>
        <w:rPr>
          <w:lang w:val="sl-SI"/>
        </w:rPr>
      </w:pPr>
      <w:r w:rsidRPr="00EE11BE">
        <w:rPr>
          <w:lang w:val="sl-SI"/>
        </w:rPr>
        <w:t>Zaščita brežin vkopov in nasipov</w:t>
      </w:r>
    </w:p>
    <w:p w:rsidR="00221279" w:rsidRPr="00EE11BE" w:rsidRDefault="00221279" w:rsidP="00471A52">
      <w:pPr>
        <w:pStyle w:val="Brezrazmikov"/>
        <w:rPr>
          <w:lang w:val="sl-SI"/>
        </w:rPr>
      </w:pPr>
      <w:r w:rsidRPr="00EE11BE">
        <w:rPr>
          <w:lang w:val="sl-SI"/>
        </w:rPr>
        <w:t>Nasipne brežine se izvedejo z nakloni</w:t>
      </w:r>
      <w:r w:rsidR="009C4F27" w:rsidRPr="00EE11BE">
        <w:rPr>
          <w:lang w:val="sl-SI"/>
        </w:rPr>
        <w:t xml:space="preserve"> 1:1.5</w:t>
      </w:r>
      <w:r w:rsidR="00455BBA" w:rsidRPr="00EE11BE">
        <w:rPr>
          <w:lang w:val="sl-SI"/>
        </w:rPr>
        <w:t xml:space="preserve"> do</w:t>
      </w:r>
      <w:r w:rsidR="009C4F27" w:rsidRPr="00EE11BE">
        <w:rPr>
          <w:lang w:val="sl-SI"/>
        </w:rPr>
        <w:t xml:space="preserve"> 1:</w:t>
      </w:r>
      <w:r w:rsidR="00703CAC">
        <w:rPr>
          <w:lang w:val="sl-SI"/>
        </w:rPr>
        <w:t>3</w:t>
      </w:r>
      <w:r w:rsidRPr="00EE11BE">
        <w:rPr>
          <w:lang w:val="sl-SI"/>
        </w:rPr>
        <w:t xml:space="preserve">. </w:t>
      </w:r>
      <w:r w:rsidRPr="00EE11BE">
        <w:rPr>
          <w:szCs w:val="22"/>
          <w:lang w:val="sl-SI"/>
        </w:rPr>
        <w:t>Nakloni izkop</w:t>
      </w:r>
      <w:r w:rsidR="00857495" w:rsidRPr="00EE11BE">
        <w:rPr>
          <w:szCs w:val="22"/>
          <w:lang w:val="sl-SI"/>
        </w:rPr>
        <w:t xml:space="preserve">ne brežine so od </w:t>
      </w:r>
      <w:r w:rsidR="00455BBA" w:rsidRPr="00EE11BE">
        <w:rPr>
          <w:lang w:val="sl-SI"/>
        </w:rPr>
        <w:t>1:1.5 do 1:</w:t>
      </w:r>
      <w:r w:rsidR="00284E5C" w:rsidRPr="00EE11BE">
        <w:rPr>
          <w:lang w:val="sl-SI"/>
        </w:rPr>
        <w:t>1</w:t>
      </w:r>
      <w:r w:rsidR="00455BBA" w:rsidRPr="00EE11BE">
        <w:rPr>
          <w:lang w:val="sl-SI"/>
        </w:rPr>
        <w:t>.</w:t>
      </w:r>
    </w:p>
    <w:p w:rsidR="006D746E" w:rsidRDefault="00907D64" w:rsidP="00471A52">
      <w:pPr>
        <w:pStyle w:val="Brezrazmikov"/>
        <w:rPr>
          <w:lang w:val="sl-SI"/>
        </w:rPr>
      </w:pPr>
      <w:r w:rsidRPr="00EE11BE">
        <w:rPr>
          <w:lang w:val="sl-SI"/>
        </w:rPr>
        <w:t>Brežine se obložijo s plastjo plodne zemljine v deb</w:t>
      </w:r>
      <w:r w:rsidR="00322744" w:rsidRPr="00EE11BE">
        <w:rPr>
          <w:lang w:val="sl-SI"/>
        </w:rPr>
        <w:t xml:space="preserve">elini </w:t>
      </w:r>
      <w:r w:rsidRPr="00EE11BE">
        <w:rPr>
          <w:lang w:val="sl-SI"/>
        </w:rPr>
        <w:t>15 cm in zatravijo.</w:t>
      </w:r>
    </w:p>
    <w:p w:rsidR="00D41CE5" w:rsidRDefault="00D41CE5" w:rsidP="00D41CE5">
      <w:pPr>
        <w:pStyle w:val="Naslov1"/>
      </w:pPr>
      <w:r>
        <w:t>Ureditev križišč in priključkov</w:t>
      </w:r>
    </w:p>
    <w:p w:rsidR="00D41CE5" w:rsidRDefault="00D41CE5" w:rsidP="00D41CE5">
      <w:pPr>
        <w:pStyle w:val="Naslov2"/>
      </w:pPr>
      <w:proofErr w:type="spellStart"/>
      <w:r>
        <w:t>Priključki</w:t>
      </w:r>
      <w:proofErr w:type="spellEnd"/>
    </w:p>
    <w:p w:rsidR="00467ADF" w:rsidRPr="00183559" w:rsidRDefault="00467ADF" w:rsidP="00467ADF">
      <w:pPr>
        <w:pStyle w:val="Brezrazmikov"/>
        <w:rPr>
          <w:lang w:val="sl-SI"/>
        </w:rPr>
      </w:pPr>
      <w:r w:rsidRPr="00183559">
        <w:rPr>
          <w:lang w:val="sl-SI"/>
        </w:rPr>
        <w:t>Na predmetnem odseku je predvidena ureditev obstoječ</w:t>
      </w:r>
      <w:r w:rsidR="004821A6">
        <w:rPr>
          <w:lang w:val="sl-SI"/>
        </w:rPr>
        <w:t>ih</w:t>
      </w:r>
      <w:r w:rsidRPr="00183559">
        <w:rPr>
          <w:lang w:val="sl-SI"/>
        </w:rPr>
        <w:t xml:space="preserve"> individualn</w:t>
      </w:r>
      <w:r w:rsidR="004821A6">
        <w:rPr>
          <w:lang w:val="sl-SI"/>
        </w:rPr>
        <w:t>ih</w:t>
      </w:r>
      <w:r w:rsidRPr="00183559">
        <w:rPr>
          <w:lang w:val="sl-SI"/>
        </w:rPr>
        <w:t xml:space="preserve"> in skupinskih priključkov do javnih objektov, stanovanjskih hiš in na kmetijska zemljišča s prilagoditvijo uvoznih radijev za merodajna vozila. </w:t>
      </w:r>
    </w:p>
    <w:p w:rsidR="00467ADF" w:rsidRDefault="00467ADF" w:rsidP="00467ADF">
      <w:pPr>
        <w:jc w:val="both"/>
      </w:pPr>
      <w:r w:rsidRPr="00183559">
        <w:t>Skupinski priključki se izvedejo z zavijalnimi loki sestavljenimi iz treh krožnih lokov, katerih velikosti so v medsebojnem razmerju R</w:t>
      </w:r>
      <w:r w:rsidRPr="00183559">
        <w:rPr>
          <w:vertAlign w:val="subscript"/>
        </w:rPr>
        <w:t>1</w:t>
      </w:r>
      <w:r w:rsidRPr="00183559">
        <w:t xml:space="preserve"> : R</w:t>
      </w:r>
      <w:r w:rsidRPr="00183559">
        <w:rPr>
          <w:vertAlign w:val="subscript"/>
        </w:rPr>
        <w:t>2</w:t>
      </w:r>
      <w:r w:rsidRPr="00183559">
        <w:t xml:space="preserve"> : R</w:t>
      </w:r>
      <w:r w:rsidRPr="00183559">
        <w:rPr>
          <w:vertAlign w:val="subscript"/>
        </w:rPr>
        <w:t>3</w:t>
      </w:r>
      <w:r w:rsidRPr="00183559">
        <w:t xml:space="preserve"> = 2 : 1 : 3. </w:t>
      </w:r>
      <w:r w:rsidRPr="00183559">
        <w:rPr>
          <w:szCs w:val="16"/>
          <w:shd w:val="clear" w:color="auto" w:fill="FFFFFF"/>
        </w:rPr>
        <w:t>R</w:t>
      </w:r>
      <w:r w:rsidRPr="00183559">
        <w:rPr>
          <w:szCs w:val="16"/>
          <w:shd w:val="clear" w:color="auto" w:fill="FFFFFF"/>
          <w:vertAlign w:val="subscript"/>
        </w:rPr>
        <w:t>2</w:t>
      </w:r>
      <w:r w:rsidRPr="00183559">
        <w:rPr>
          <w:szCs w:val="16"/>
          <w:shd w:val="clear" w:color="auto" w:fill="FFFFFF"/>
        </w:rPr>
        <w:t xml:space="preserve"> </w:t>
      </w:r>
      <w:r w:rsidRPr="00B1164B">
        <w:t>je minimalna vrednost zavijalnega radija, ki jo narekujejo konstrukcijske lastnosti vozil in se razlikujejo v odvisnosti od tipa vozila.</w:t>
      </w:r>
    </w:p>
    <w:p w:rsidR="00810EE0" w:rsidRPr="00183559" w:rsidRDefault="00467ADF" w:rsidP="00467ADF">
      <w:pPr>
        <w:pStyle w:val="Brezrazmikov"/>
        <w:rPr>
          <w:lang w:val="sl-SI"/>
        </w:rPr>
      </w:pPr>
      <w:r w:rsidRPr="00183559">
        <w:rPr>
          <w:lang w:val="sl-SI"/>
        </w:rPr>
        <w:t>Individualni priključki se izvedejo preko bankine ali s pogreznjenim robnikom:</w:t>
      </w:r>
    </w:p>
    <w:p w:rsidR="00467ADF" w:rsidRPr="00F42581" w:rsidRDefault="00467ADF" w:rsidP="00467ADF">
      <w:pPr>
        <w:numPr>
          <w:ilvl w:val="0"/>
          <w:numId w:val="5"/>
        </w:numPr>
        <w:jc w:val="both"/>
      </w:pPr>
      <w:r w:rsidRPr="00F42581">
        <w:t xml:space="preserve">širina priključka: </w:t>
      </w:r>
      <w:r>
        <w:t xml:space="preserve">od </w:t>
      </w:r>
      <w:r w:rsidRPr="00F42581">
        <w:t>3,0</w:t>
      </w:r>
      <w:r>
        <w:t xml:space="preserve"> do </w:t>
      </w:r>
      <w:r w:rsidRPr="00F42581">
        <w:t>5,0 m, razširitev v območju bankine pod kotom 45°,</w:t>
      </w:r>
    </w:p>
    <w:p w:rsidR="00995C64" w:rsidRDefault="00467ADF" w:rsidP="00995C64">
      <w:pPr>
        <w:numPr>
          <w:ilvl w:val="0"/>
          <w:numId w:val="5"/>
        </w:numPr>
        <w:jc w:val="both"/>
      </w:pPr>
      <w:r w:rsidRPr="00F42581">
        <w:t xml:space="preserve">v območju pogreznjenega robnika se širina priključka na vsako stran poveča za 1 m; prehod med pogreznjenim in dvignjenim robnikom se izvede na dolžini 1 m v naselju in na dolžini 3 m izven naselja. </w:t>
      </w:r>
    </w:p>
    <w:p w:rsidR="00995C64" w:rsidRPr="00C63738" w:rsidRDefault="00995C64" w:rsidP="00995C64">
      <w:pPr>
        <w:jc w:val="both"/>
      </w:pPr>
      <w:r w:rsidRPr="00C63738">
        <w:t>V območju trase</w:t>
      </w:r>
      <w:r>
        <w:t xml:space="preserve"> </w:t>
      </w:r>
      <w:r w:rsidRPr="00C63738">
        <w:t>sta dva priklju</w:t>
      </w:r>
      <w:r>
        <w:t>č</w:t>
      </w:r>
      <w:r w:rsidRPr="00C63738">
        <w:t xml:space="preserve">ka </w:t>
      </w:r>
      <w:r>
        <w:t>na regionalno cesto:</w:t>
      </w:r>
    </w:p>
    <w:p w:rsidR="00995C64" w:rsidRPr="00C63738" w:rsidRDefault="00995C64" w:rsidP="00995C64">
      <w:pPr>
        <w:jc w:val="both"/>
      </w:pPr>
      <w:r w:rsidRPr="00C63738">
        <w:t xml:space="preserve">-  v km </w:t>
      </w:r>
      <w:r>
        <w:t>5</w:t>
      </w:r>
      <w:r w:rsidRPr="00C63738">
        <w:t>+</w:t>
      </w:r>
      <w:r>
        <w:t>675</w:t>
      </w:r>
      <w:r w:rsidRPr="00C63738">
        <w:t xml:space="preserve">( </w:t>
      </w:r>
      <w:r>
        <w:t>desno JP 525283)</w:t>
      </w:r>
      <w:r w:rsidRPr="00C63738">
        <w:t>)</w:t>
      </w:r>
    </w:p>
    <w:p w:rsidR="00995C64" w:rsidRDefault="00995C64" w:rsidP="00995C64">
      <w:pPr>
        <w:jc w:val="both"/>
      </w:pPr>
      <w:r w:rsidRPr="00C63738">
        <w:t xml:space="preserve">Velikost priključnih radijev je R = 4  m. </w:t>
      </w:r>
    </w:p>
    <w:p w:rsidR="00995C64" w:rsidRDefault="00995C64" w:rsidP="00995C64">
      <w:pPr>
        <w:jc w:val="both"/>
      </w:pPr>
      <w:r w:rsidRPr="00C63738">
        <w:t xml:space="preserve">-  v km </w:t>
      </w:r>
      <w:r>
        <w:t>6</w:t>
      </w:r>
      <w:r w:rsidRPr="00C63738">
        <w:t>+</w:t>
      </w:r>
      <w:r>
        <w:t>374</w:t>
      </w:r>
      <w:r w:rsidRPr="00C63738">
        <w:t xml:space="preserve">( </w:t>
      </w:r>
      <w:r>
        <w:t xml:space="preserve">desno JP </w:t>
      </w:r>
      <w:r w:rsidR="00E52D92" w:rsidRPr="00E52D92">
        <w:t>024231</w:t>
      </w:r>
      <w:r w:rsidRPr="00C63738">
        <w:t>)</w:t>
      </w:r>
    </w:p>
    <w:p w:rsidR="00995C64" w:rsidRDefault="00995C64" w:rsidP="00995C64">
      <w:pPr>
        <w:jc w:val="both"/>
      </w:pPr>
      <w:r>
        <w:t>Priključek se obdeluje samo v območju hodnika za pešče(navezava robnika)</w:t>
      </w:r>
    </w:p>
    <w:p w:rsidR="00E52D92" w:rsidRDefault="00995C64" w:rsidP="00E52D92">
      <w:pPr>
        <w:jc w:val="both"/>
      </w:pPr>
      <w:r w:rsidRPr="00520406">
        <w:t>Merodajno vozilo na priključkih je</w:t>
      </w:r>
      <w:r w:rsidR="00E52D92">
        <w:t xml:space="preserve"> </w:t>
      </w:r>
      <w:r w:rsidR="006E5962">
        <w:t>traktor s prikolico</w:t>
      </w:r>
      <w:r w:rsidRPr="00520406">
        <w:t>.</w:t>
      </w:r>
    </w:p>
    <w:p w:rsidR="00E52D92" w:rsidRDefault="00E52D92" w:rsidP="00E52D92">
      <w:pPr>
        <w:jc w:val="both"/>
      </w:pPr>
    </w:p>
    <w:p w:rsidR="00E52D92" w:rsidRDefault="00E52D92" w:rsidP="00E52D92">
      <w:pPr>
        <w:jc w:val="both"/>
      </w:pPr>
      <w:r>
        <w:t xml:space="preserve">Preglednost </w:t>
      </w:r>
      <w:r>
        <w:rPr>
          <w:u w:val="single"/>
        </w:rPr>
        <w:t>JP 525283</w:t>
      </w:r>
      <w:r>
        <w:t xml:space="preserve"> :</w:t>
      </w:r>
    </w:p>
    <w:p w:rsidR="00E52D92" w:rsidRDefault="00E52D92" w:rsidP="00E52D92">
      <w:r>
        <w:t>Minimalna zaustavitvena razdalja na GPS po Pravilniku o projektiranju cest.</w:t>
      </w:r>
    </w:p>
    <w:p w:rsidR="00E52D92" w:rsidRDefault="00E52D92" w:rsidP="00E52D92">
      <w:r>
        <w:t xml:space="preserve"> Projektna hitrost: 70 km/h</w:t>
      </w:r>
    </w:p>
    <w:p w:rsidR="00E52D92" w:rsidRDefault="00E52D92" w:rsidP="00E52D92">
      <w:r>
        <w:lastRenderedPageBreak/>
        <w:t xml:space="preserve"> - Nagib nivelete -4%  - zaustavitvena razdalja 87 m</w:t>
      </w:r>
    </w:p>
    <w:p w:rsidR="00E52D92" w:rsidRDefault="00E52D92" w:rsidP="00E52D92">
      <w:r>
        <w:t xml:space="preserve"> -</w:t>
      </w:r>
      <w:r w:rsidRPr="0043301B">
        <w:rPr>
          <w:b/>
        </w:rPr>
        <w:t xml:space="preserve"> Nagib nivelete +-0%  - zaustavitvena razdalja </w:t>
      </w:r>
      <w:r>
        <w:rPr>
          <w:b/>
        </w:rPr>
        <w:t>80</w:t>
      </w:r>
      <w:r w:rsidRPr="0043301B">
        <w:rPr>
          <w:b/>
        </w:rPr>
        <w:t xml:space="preserve"> m </w:t>
      </w:r>
    </w:p>
    <w:p w:rsidR="00E52D92" w:rsidRDefault="00E52D92" w:rsidP="00E52D92">
      <w:r>
        <w:t>- Nagib nivelete +4%  - zaustavitvena razdalja 76 m</w:t>
      </w:r>
    </w:p>
    <w:p w:rsidR="00E52D92" w:rsidRDefault="00E52D92" w:rsidP="00E52D92"/>
    <w:p w:rsidR="00E52D92" w:rsidRDefault="00E52D92" w:rsidP="00E52D92">
      <w:r>
        <w:t>Horizontalna preglednost iz priključka je zadovoljiva - v smeri proti Dobovi (levo) znaša min 87 m.</w:t>
      </w:r>
    </w:p>
    <w:p w:rsidR="00E52D92" w:rsidRDefault="00E52D92" w:rsidP="00E52D92">
      <w:r>
        <w:t xml:space="preserve">Horizontalna preglednost iz priključka je zadovoljiva - v smeri proti Rigonci (desno) znaša min </w:t>
      </w:r>
      <w:r w:rsidR="003D2E2C">
        <w:t>80</w:t>
      </w:r>
      <w:r>
        <w:t xml:space="preserve"> m.</w:t>
      </w:r>
    </w:p>
    <w:p w:rsidR="00E52D92" w:rsidRDefault="00E52D92" w:rsidP="00E52D92"/>
    <w:p w:rsidR="00E52D92" w:rsidRDefault="00E52D92" w:rsidP="00E52D92">
      <w:pPr>
        <w:jc w:val="both"/>
      </w:pPr>
      <w:r>
        <w:t xml:space="preserve">Preglednost </w:t>
      </w:r>
      <w:r>
        <w:rPr>
          <w:u w:val="single"/>
        </w:rPr>
        <w:t xml:space="preserve">JP </w:t>
      </w:r>
      <w:r w:rsidRPr="00E52D92">
        <w:t>024231</w:t>
      </w:r>
      <w:r>
        <w:t xml:space="preserve"> :</w:t>
      </w:r>
    </w:p>
    <w:p w:rsidR="00E52D92" w:rsidRDefault="00E52D92" w:rsidP="00E52D92">
      <w:r>
        <w:t>Minimalna zaustavitvena razdalja na GPS po Pravilniku o projektiranju cest.</w:t>
      </w:r>
    </w:p>
    <w:p w:rsidR="00E52D92" w:rsidRDefault="00E52D92" w:rsidP="00E52D92">
      <w:r>
        <w:t xml:space="preserve"> Projektna hitrost: 50 km/h</w:t>
      </w:r>
    </w:p>
    <w:p w:rsidR="00E52D92" w:rsidRDefault="00E52D92" w:rsidP="00E52D92">
      <w:r>
        <w:t xml:space="preserve"> - Nagib nivelete -4%  - zaustavitvena razdalja 47 m</w:t>
      </w:r>
    </w:p>
    <w:p w:rsidR="00E52D92" w:rsidRDefault="00E52D92" w:rsidP="00E52D92">
      <w:r>
        <w:t xml:space="preserve"> -</w:t>
      </w:r>
      <w:r w:rsidRPr="0043301B">
        <w:rPr>
          <w:b/>
        </w:rPr>
        <w:t xml:space="preserve"> Nagib nivelete +-0%  - zaustavitvena razdalja </w:t>
      </w:r>
      <w:r>
        <w:rPr>
          <w:b/>
        </w:rPr>
        <w:t>45</w:t>
      </w:r>
      <w:r w:rsidRPr="0043301B">
        <w:rPr>
          <w:b/>
        </w:rPr>
        <w:t xml:space="preserve"> m </w:t>
      </w:r>
    </w:p>
    <w:p w:rsidR="00E52D92" w:rsidRDefault="00E52D92" w:rsidP="00E52D92">
      <w:r>
        <w:t>- Nagib nivelete +4%  - zaustavitvena razdalja 43 m</w:t>
      </w:r>
    </w:p>
    <w:p w:rsidR="00E52D92" w:rsidRDefault="00E52D92" w:rsidP="00E52D92"/>
    <w:p w:rsidR="00E52D92" w:rsidRDefault="00E52D92" w:rsidP="00E52D92">
      <w:r>
        <w:t>Horizontalna preglednost iz priključka je zadovoljiva - v smeri proti Dobovi (levo) znaša min 47 m.</w:t>
      </w:r>
    </w:p>
    <w:p w:rsidR="00E52D92" w:rsidRDefault="00E52D92" w:rsidP="00E52D92">
      <w:r>
        <w:t>Horizontalna preglednost iz priključka je zadovoljiva - v smeri proti MMP (desno) znaša min 4</w:t>
      </w:r>
      <w:r w:rsidR="003D2E2C">
        <w:t>5</w:t>
      </w:r>
      <w:r>
        <w:t xml:space="preserve"> m.</w:t>
      </w:r>
    </w:p>
    <w:p w:rsidR="00E52D92" w:rsidRDefault="00E52D92" w:rsidP="00E52D92"/>
    <w:p w:rsidR="00995C64" w:rsidRDefault="00995C64" w:rsidP="00995C64">
      <w:pPr>
        <w:ind w:left="765"/>
        <w:jc w:val="both"/>
      </w:pPr>
    </w:p>
    <w:p w:rsidR="00A42ECE" w:rsidRPr="007620B5" w:rsidRDefault="00A42ECE" w:rsidP="00A42ECE">
      <w:pPr>
        <w:pStyle w:val="Naslov1"/>
        <w:rPr>
          <w:lang w:val="sl-SI"/>
        </w:rPr>
      </w:pPr>
      <w:r w:rsidRPr="007620B5">
        <w:rPr>
          <w:lang w:val="sl-SI"/>
        </w:rPr>
        <w:t>VPLIVI NA OKOLJE</w:t>
      </w:r>
    </w:p>
    <w:p w:rsidR="00A42ECE" w:rsidRPr="007620B5" w:rsidRDefault="00A42ECE" w:rsidP="00D97CB2">
      <w:pPr>
        <w:pStyle w:val="Naslov3"/>
      </w:pPr>
      <w:r w:rsidRPr="007620B5">
        <w:t>Vpliv investicije na okolje med gradnjo:</w:t>
      </w:r>
    </w:p>
    <w:p w:rsidR="00A42ECE" w:rsidRPr="007620B5" w:rsidRDefault="00A42ECE" w:rsidP="00A42ECE">
      <w:pPr>
        <w:rPr>
          <w:color w:val="000000"/>
        </w:rPr>
      </w:pPr>
      <w:r w:rsidRPr="007620B5">
        <w:rPr>
          <w:color w:val="000000"/>
        </w:rPr>
        <w:t>Gradnja vozišča in spremljajočih elementov bo med izvajanjem predstavljala precejšen poseg v krajino, vendar pa v končni fazi ne bo bistveno vplivala na fizične karakteristike okolja. Na širše vplivno območje gradnje se bo posegalo zgolj začasno, z ureditvijo začasnih dovozov, začasnih izkopov in začasnih deponij zemljine ter humusa. Pri gradbiščnih transportih se lahko na obstoječih cestiščih nabira blato oz. prah, kar se bo zmanjševalo s pranjem koles in protiprašnim polivanjem asfaltnih površin. Gradbiščni hrup bo v mejah, predpisanih z uredbo o mejnih vrednostih kazalcev hrupa v okolju.</w:t>
      </w:r>
    </w:p>
    <w:p w:rsidR="00A42ECE" w:rsidRPr="007620B5" w:rsidRDefault="00A42ECE" w:rsidP="00D97CB2">
      <w:pPr>
        <w:pStyle w:val="Naslov3"/>
      </w:pPr>
      <w:r w:rsidRPr="007620B5">
        <w:t>Vplivi objektov na okolico v zvezi z mehansko odpornostjo in stabilnostjo</w:t>
      </w:r>
    </w:p>
    <w:p w:rsidR="00A42ECE" w:rsidRPr="007620B5" w:rsidRDefault="00A42ECE" w:rsidP="00A42ECE">
      <w:pPr>
        <w:rPr>
          <w:color w:val="000000"/>
        </w:rPr>
      </w:pPr>
      <w:r w:rsidRPr="007620B5">
        <w:rPr>
          <w:color w:val="000000"/>
        </w:rPr>
        <w:t>Pri izkopih se upoštevajo ustrezne geomehanske karakteristike terena in se predvideva vse ustrezne ukrepe, s katerimi bo vplivno območje omejeno na konturo predvidenega posega med gradnjo. Po zaključku gradnje se bo vse površine vrnilo v prvotno ali izboljšano stanje.</w:t>
      </w:r>
    </w:p>
    <w:p w:rsidR="00A42ECE" w:rsidRPr="007620B5" w:rsidRDefault="00A42ECE" w:rsidP="00D97CB2">
      <w:pPr>
        <w:pStyle w:val="Naslov3"/>
      </w:pPr>
      <w:r w:rsidRPr="007620B5">
        <w:t>Vplivi objektov na okolico v zvezi z vplivi na njihovo varnost med požarom</w:t>
      </w:r>
    </w:p>
    <w:p w:rsidR="00A42ECE" w:rsidRPr="007620B5" w:rsidRDefault="00A42ECE" w:rsidP="00A42ECE">
      <w:pPr>
        <w:rPr>
          <w:color w:val="000000"/>
        </w:rPr>
      </w:pPr>
      <w:r w:rsidRPr="007620B5">
        <w:rPr>
          <w:color w:val="000000"/>
        </w:rPr>
        <w:t xml:space="preserve">Minimalna potencialna ogroženost pred požarom v času gradnje zaradi prisotnosti gradbene mehanizacije je omejena z vplivnim območjem med gradnjo in po njej. </w:t>
      </w:r>
    </w:p>
    <w:p w:rsidR="00A42ECE" w:rsidRPr="007620B5" w:rsidRDefault="00A42ECE" w:rsidP="00D97CB2">
      <w:pPr>
        <w:pStyle w:val="Naslov3"/>
      </w:pPr>
      <w:r w:rsidRPr="007620B5">
        <w:t>Vpliv objektov na okolico v zvezi z vplivi na njihovo higiensko in zdravstveno zaščito</w:t>
      </w:r>
    </w:p>
    <w:p w:rsidR="00A42ECE" w:rsidRPr="007620B5" w:rsidRDefault="00A42ECE" w:rsidP="00A42ECE">
      <w:pPr>
        <w:rPr>
          <w:color w:val="000000"/>
        </w:rPr>
      </w:pPr>
      <w:r w:rsidRPr="007620B5">
        <w:rPr>
          <w:color w:val="000000"/>
        </w:rPr>
        <w:t xml:space="preserve">Z upoštevanjem vseh predpisanih ukrepov v zvezi z varnostjo in zdravjem pri delu je zagotovljeno, da v času gradnje ne bo prišlo do prekomerne obremenitve s plini in prašnimi delci. </w:t>
      </w:r>
    </w:p>
    <w:p w:rsidR="00A42ECE" w:rsidRPr="007620B5" w:rsidRDefault="00A42ECE" w:rsidP="00D97CB2">
      <w:pPr>
        <w:pStyle w:val="Naslov3"/>
      </w:pPr>
      <w:r w:rsidRPr="007620B5">
        <w:t>Vplivi objektov na okolico v zvezi z vplivi na njihovo varnost pri uporabi</w:t>
      </w:r>
    </w:p>
    <w:p w:rsidR="00A42ECE" w:rsidRPr="007620B5" w:rsidRDefault="00A42ECE" w:rsidP="00A42ECE">
      <w:pPr>
        <w:rPr>
          <w:color w:val="000000"/>
        </w:rPr>
      </w:pPr>
      <w:r w:rsidRPr="007620B5">
        <w:rPr>
          <w:color w:val="000000"/>
        </w:rPr>
        <w:t>Izvajalec bo v času gradnje namestil opozorilne vrvice, prometno signalizacijo ter prehode za pešce in vozila.</w:t>
      </w:r>
    </w:p>
    <w:p w:rsidR="00A42ECE" w:rsidRPr="007620B5" w:rsidRDefault="00A42ECE" w:rsidP="00D97CB2">
      <w:pPr>
        <w:pStyle w:val="Naslov3"/>
      </w:pPr>
      <w:r w:rsidRPr="007620B5">
        <w:lastRenderedPageBreak/>
        <w:t xml:space="preserve">Vplivi objektov na okolico v zvezi z njihovo zaščito pred hrupom </w:t>
      </w:r>
    </w:p>
    <w:p w:rsidR="00A42ECE" w:rsidRPr="007620B5" w:rsidRDefault="00A42ECE" w:rsidP="00A42ECE">
      <w:pPr>
        <w:pStyle w:val="Brezrazmikov"/>
        <w:rPr>
          <w:rFonts w:cs="Calibri"/>
          <w:szCs w:val="22"/>
          <w:lang w:val="sl-SI"/>
        </w:rPr>
      </w:pPr>
      <w:r w:rsidRPr="007620B5">
        <w:rPr>
          <w:rFonts w:cs="Calibri"/>
          <w:szCs w:val="22"/>
          <w:lang w:val="sl-SI"/>
        </w:rPr>
        <w:t>Ker se izvaja samo popravilo vozišča, analize obremenitve s hrupom nismo izvedli. Zaradi izboljšanja voznodinamičnih razmer na cesti (odprava neravnin), se bo zmanjšala obremenitev s hrupom.</w:t>
      </w:r>
    </w:p>
    <w:p w:rsidR="00A42ECE" w:rsidRPr="007620B5" w:rsidRDefault="00A42ECE" w:rsidP="00D97CB2">
      <w:pPr>
        <w:pStyle w:val="Naslov3"/>
      </w:pPr>
      <w:r w:rsidRPr="007620B5">
        <w:t>Pri načrtovanju in izvedbi investicije bodo upoštevana naslednja izhodišča:</w:t>
      </w:r>
    </w:p>
    <w:p w:rsidR="00A42ECE" w:rsidRPr="007620B5" w:rsidRDefault="00A42ECE" w:rsidP="00711DD1">
      <w:pPr>
        <w:numPr>
          <w:ilvl w:val="0"/>
          <w:numId w:val="9"/>
        </w:numPr>
        <w:jc w:val="both"/>
        <w:rPr>
          <w:color w:val="000000"/>
        </w:rPr>
      </w:pPr>
      <w:r w:rsidRPr="007620B5">
        <w:rPr>
          <w:color w:val="000000"/>
        </w:rPr>
        <w:t>učinkovitost izrabe naravnih virov (energetska učinkovitost, učinkovita raba vode in surovin),</w:t>
      </w:r>
    </w:p>
    <w:p w:rsidR="00A42ECE" w:rsidRPr="007620B5" w:rsidRDefault="00A42ECE" w:rsidP="00711DD1">
      <w:pPr>
        <w:numPr>
          <w:ilvl w:val="0"/>
          <w:numId w:val="9"/>
        </w:numPr>
        <w:jc w:val="both"/>
        <w:rPr>
          <w:color w:val="000000"/>
        </w:rPr>
      </w:pPr>
      <w:r w:rsidRPr="007620B5">
        <w:rPr>
          <w:color w:val="000000"/>
        </w:rPr>
        <w:t>okoljska učinkovitost (uporaba najboljših razpoložljivih tehnik, uporaba referenčnih dokumentov, nadzor emisij in tveganj, zmanjšanje količin odpadkov in ločeno zbiranje odpadkov),</w:t>
      </w:r>
    </w:p>
    <w:p w:rsidR="00A42ECE" w:rsidRPr="007620B5" w:rsidRDefault="00A42ECE" w:rsidP="00711DD1">
      <w:pPr>
        <w:numPr>
          <w:ilvl w:val="0"/>
          <w:numId w:val="9"/>
        </w:numPr>
        <w:jc w:val="both"/>
        <w:rPr>
          <w:color w:val="000000"/>
        </w:rPr>
      </w:pPr>
      <w:r w:rsidRPr="007620B5">
        <w:rPr>
          <w:color w:val="000000"/>
        </w:rPr>
        <w:t>trajnostna dostopnost (spodbujanje okolju prijaznejših načinov prevoza),</w:t>
      </w:r>
    </w:p>
    <w:p w:rsidR="00A42ECE" w:rsidRDefault="00A42ECE" w:rsidP="00711DD1">
      <w:pPr>
        <w:numPr>
          <w:ilvl w:val="0"/>
          <w:numId w:val="9"/>
        </w:numPr>
        <w:jc w:val="both"/>
        <w:rPr>
          <w:color w:val="000000"/>
        </w:rPr>
      </w:pPr>
      <w:r w:rsidRPr="007620B5">
        <w:rPr>
          <w:color w:val="000000"/>
        </w:rPr>
        <w:t>zmanjševanje vplivov na okolje (izdelava poročil o vplivih na okolje oz. strokovnih ocen za posege, kjer je to potrebno).</w:t>
      </w:r>
    </w:p>
    <w:p w:rsidR="00A42ECE" w:rsidRPr="007620B5" w:rsidRDefault="00A42ECE" w:rsidP="00A42ECE">
      <w:pPr>
        <w:pStyle w:val="Naslov1"/>
        <w:rPr>
          <w:lang w:val="sl-SI"/>
        </w:rPr>
      </w:pPr>
      <w:r w:rsidRPr="007620B5">
        <w:rPr>
          <w:lang w:val="sl-SI"/>
        </w:rPr>
        <w:t>PROMETNA OPREMA IN SIGNALIZACIJA</w:t>
      </w:r>
    </w:p>
    <w:p w:rsidR="00A42ECE" w:rsidRPr="007620B5" w:rsidRDefault="00A42ECE" w:rsidP="00A42ECE">
      <w:pPr>
        <w:jc w:val="both"/>
        <w:rPr>
          <w:rFonts w:asciiTheme="minorHAnsi" w:hAnsiTheme="minorHAnsi" w:cs="Tahoma"/>
          <w:szCs w:val="22"/>
        </w:rPr>
      </w:pPr>
      <w:r w:rsidRPr="007620B5">
        <w:rPr>
          <w:rFonts w:asciiTheme="minorHAnsi" w:hAnsiTheme="minorHAnsi" w:cs="Tahoma"/>
          <w:szCs w:val="22"/>
        </w:rPr>
        <w:t>Predvideva se postavitev nove vertikalne prometne signalizacije in izris horizontalne označbe.</w:t>
      </w:r>
    </w:p>
    <w:p w:rsidR="00A42ECE" w:rsidRDefault="008A5239" w:rsidP="008A5239">
      <w:pPr>
        <w:pStyle w:val="Brezrazmikov"/>
        <w:rPr>
          <w:rFonts w:asciiTheme="minorHAnsi" w:hAnsiTheme="minorHAnsi" w:cs="Tahoma"/>
          <w:szCs w:val="22"/>
        </w:rPr>
      </w:pPr>
      <w:r w:rsidRPr="007027D2">
        <w:rPr>
          <w:lang w:val="sl-SI"/>
        </w:rPr>
        <w:t>Prometna signalizacija in prometna oprema, ki se postavi oz. izriše, mora biti v skladu s Pravilnikom o prometni signalizaciji in prometni opremi na cestah (Uradni list RS, št. 99/15, 46/17, 59/18, 63/19 in 150/21).</w:t>
      </w:r>
      <w:r w:rsidR="00A42ECE" w:rsidRPr="007620B5">
        <w:rPr>
          <w:rFonts w:asciiTheme="minorHAnsi" w:hAnsiTheme="minorHAnsi" w:cs="Tahoma"/>
          <w:szCs w:val="22"/>
        </w:rPr>
        <w:t xml:space="preserve">Cesta je </w:t>
      </w:r>
      <w:proofErr w:type="spellStart"/>
      <w:r w:rsidR="00A42ECE" w:rsidRPr="007620B5">
        <w:rPr>
          <w:rFonts w:asciiTheme="minorHAnsi" w:hAnsiTheme="minorHAnsi" w:cs="Tahoma"/>
          <w:szCs w:val="22"/>
        </w:rPr>
        <w:t>predvidena</w:t>
      </w:r>
      <w:proofErr w:type="spellEnd"/>
      <w:r w:rsidR="00A42ECE" w:rsidRPr="007620B5">
        <w:rPr>
          <w:rFonts w:asciiTheme="minorHAnsi" w:hAnsiTheme="minorHAnsi" w:cs="Tahoma"/>
          <w:szCs w:val="22"/>
        </w:rPr>
        <w:t xml:space="preserve"> </w:t>
      </w:r>
      <w:proofErr w:type="spellStart"/>
      <w:r w:rsidR="00A42ECE" w:rsidRPr="007620B5">
        <w:rPr>
          <w:rFonts w:asciiTheme="minorHAnsi" w:hAnsiTheme="minorHAnsi" w:cs="Tahoma"/>
          <w:szCs w:val="22"/>
        </w:rPr>
        <w:t>za</w:t>
      </w:r>
      <w:proofErr w:type="spellEnd"/>
      <w:r w:rsidR="00A42ECE" w:rsidRPr="007620B5">
        <w:rPr>
          <w:rFonts w:asciiTheme="minorHAnsi" w:hAnsiTheme="minorHAnsi" w:cs="Tahoma"/>
          <w:szCs w:val="22"/>
        </w:rPr>
        <w:t xml:space="preserve"> </w:t>
      </w:r>
      <w:proofErr w:type="spellStart"/>
      <w:r w:rsidR="00A42ECE" w:rsidRPr="007620B5">
        <w:rPr>
          <w:rFonts w:asciiTheme="minorHAnsi" w:hAnsiTheme="minorHAnsi" w:cs="Tahoma"/>
          <w:szCs w:val="22"/>
        </w:rPr>
        <w:t>mešan</w:t>
      </w:r>
      <w:proofErr w:type="spellEnd"/>
      <w:r w:rsidR="00A42ECE" w:rsidRPr="007620B5">
        <w:rPr>
          <w:rFonts w:asciiTheme="minorHAnsi" w:hAnsiTheme="minorHAnsi" w:cs="Tahoma"/>
          <w:szCs w:val="22"/>
        </w:rPr>
        <w:t xml:space="preserve"> </w:t>
      </w:r>
      <w:proofErr w:type="spellStart"/>
      <w:r w:rsidR="00A42ECE" w:rsidRPr="007620B5">
        <w:rPr>
          <w:rFonts w:asciiTheme="minorHAnsi" w:hAnsiTheme="minorHAnsi" w:cs="Tahoma"/>
          <w:szCs w:val="22"/>
        </w:rPr>
        <w:t>promet</w:t>
      </w:r>
      <w:proofErr w:type="spellEnd"/>
      <w:r w:rsidR="00A42ECE" w:rsidRPr="007620B5">
        <w:rPr>
          <w:rFonts w:asciiTheme="minorHAnsi" w:hAnsiTheme="minorHAnsi" w:cs="Tahoma"/>
          <w:szCs w:val="22"/>
        </w:rPr>
        <w:t>.</w:t>
      </w:r>
      <w:r w:rsidR="00A42ECE">
        <w:rPr>
          <w:rFonts w:asciiTheme="minorHAnsi" w:hAnsiTheme="minorHAnsi" w:cs="Tahoma"/>
          <w:szCs w:val="22"/>
        </w:rPr>
        <w:tab/>
      </w:r>
    </w:p>
    <w:p w:rsidR="008A5239" w:rsidRPr="007027D2" w:rsidRDefault="008A5239" w:rsidP="008A5239">
      <w:pPr>
        <w:pStyle w:val="Naslov2"/>
        <w:ind w:left="1134" w:hanging="1134"/>
        <w:rPr>
          <w:lang w:val="sl-SI"/>
        </w:rPr>
      </w:pPr>
      <w:r w:rsidRPr="007027D2">
        <w:rPr>
          <w:lang w:val="sl-SI"/>
        </w:rPr>
        <w:t>Vertikalna prometna signalizacija</w:t>
      </w:r>
    </w:p>
    <w:p w:rsidR="008A5239" w:rsidRPr="007027D2" w:rsidRDefault="008A5239" w:rsidP="008A5239">
      <w:pPr>
        <w:pStyle w:val="Brezrazmikov"/>
        <w:rPr>
          <w:lang w:val="sl-SI"/>
        </w:rPr>
      </w:pPr>
      <w:r w:rsidRPr="007027D2">
        <w:rPr>
          <w:lang w:val="sl-SI"/>
        </w:rPr>
        <w:t xml:space="preserve">Vertikalna signalizacija, ki se postavi mora biti v skladu z zgoraj citiranim Pravilnikom o prometni signalizaciji in opremi na cestah. </w:t>
      </w:r>
    </w:p>
    <w:p w:rsidR="008A5239" w:rsidRPr="008059B8" w:rsidRDefault="008A5239" w:rsidP="00D97CB2">
      <w:pPr>
        <w:pStyle w:val="Naslov3"/>
        <w:rPr>
          <w:rFonts w:asciiTheme="minorHAnsi" w:hAnsiTheme="minorHAnsi" w:cs="Tahoma"/>
          <w:szCs w:val="22"/>
        </w:rPr>
      </w:pPr>
      <w:r w:rsidRPr="007027D2">
        <w:t>Prometni znaki</w:t>
      </w:r>
    </w:p>
    <w:p w:rsidR="008A5239" w:rsidRPr="007027D2" w:rsidRDefault="008A5239" w:rsidP="008A5239">
      <w:pPr>
        <w:pStyle w:val="Brezrazmikov"/>
        <w:rPr>
          <w:lang w:val="sl-SI"/>
        </w:rPr>
      </w:pPr>
      <w:r w:rsidRPr="007027D2">
        <w:rPr>
          <w:lang w:val="sl-SI"/>
        </w:rPr>
        <w:t xml:space="preserve">Na predmetnem odseku ceste se postavijo prometni znaki velikostnega razreda 3. </w:t>
      </w:r>
    </w:p>
    <w:p w:rsidR="008A5239" w:rsidRPr="007027D2" w:rsidRDefault="008A5239" w:rsidP="008A5239">
      <w:pPr>
        <w:tabs>
          <w:tab w:val="left" w:pos="-2127"/>
        </w:tabs>
        <w:jc w:val="both"/>
        <w:outlineLvl w:val="0"/>
        <w:rPr>
          <w:rFonts w:asciiTheme="minorHAnsi" w:hAnsiTheme="minorHAnsi" w:cs="Tahoma"/>
          <w:szCs w:val="22"/>
        </w:rPr>
      </w:pPr>
      <w:r w:rsidRPr="007027D2">
        <w:rPr>
          <w:rFonts w:asciiTheme="minorHAnsi" w:hAnsiTheme="minorHAnsi" w:cs="Tahoma"/>
          <w:szCs w:val="22"/>
        </w:rPr>
        <w:tab/>
        <w:t xml:space="preserve">- stranica enakostraničnega trikotnika </w:t>
      </w:r>
      <w:r w:rsidRPr="007027D2">
        <w:rPr>
          <w:rFonts w:asciiTheme="minorHAnsi" w:hAnsiTheme="minorHAnsi" w:cs="Tahoma"/>
          <w:szCs w:val="22"/>
        </w:rPr>
        <w:tab/>
      </w:r>
      <w:r w:rsidRPr="007027D2">
        <w:rPr>
          <w:rFonts w:asciiTheme="minorHAnsi" w:hAnsiTheme="minorHAnsi" w:cs="Tahoma"/>
          <w:szCs w:val="22"/>
        </w:rPr>
        <w:tab/>
        <w:t xml:space="preserve">  </w:t>
      </w:r>
      <w:r w:rsidRPr="007027D2">
        <w:rPr>
          <w:rFonts w:asciiTheme="minorHAnsi" w:hAnsiTheme="minorHAnsi" w:cs="Tahoma"/>
          <w:szCs w:val="22"/>
        </w:rPr>
        <w:tab/>
      </w:r>
      <w:smartTag w:uri="urn:schemas-microsoft-com:office:smarttags" w:element="metricconverter">
        <w:smartTagPr>
          <w:attr w:name="ProductID" w:val="90 cm"/>
        </w:smartTagPr>
        <w:r w:rsidRPr="007027D2">
          <w:rPr>
            <w:rFonts w:asciiTheme="minorHAnsi" w:hAnsiTheme="minorHAnsi" w:cs="Tahoma"/>
            <w:szCs w:val="22"/>
          </w:rPr>
          <w:t>90 cm</w:t>
        </w:r>
      </w:smartTag>
    </w:p>
    <w:p w:rsidR="008A5239" w:rsidRPr="007027D2" w:rsidRDefault="008A5239" w:rsidP="008A5239">
      <w:pPr>
        <w:tabs>
          <w:tab w:val="left" w:pos="-2127"/>
        </w:tabs>
        <w:jc w:val="both"/>
        <w:outlineLvl w:val="0"/>
        <w:rPr>
          <w:rFonts w:asciiTheme="minorHAnsi" w:hAnsiTheme="minorHAnsi" w:cs="Tahoma"/>
          <w:szCs w:val="22"/>
        </w:rPr>
      </w:pPr>
      <w:r w:rsidRPr="007027D2">
        <w:rPr>
          <w:rFonts w:asciiTheme="minorHAnsi" w:hAnsiTheme="minorHAnsi" w:cs="Tahoma"/>
          <w:szCs w:val="22"/>
        </w:rPr>
        <w:tab/>
        <w:t>- širina in višina znaka Ustavi</w:t>
      </w:r>
      <w:r w:rsidRPr="007027D2">
        <w:rPr>
          <w:rFonts w:asciiTheme="minorHAnsi" w:hAnsiTheme="minorHAnsi" w:cs="Tahoma"/>
          <w:szCs w:val="22"/>
        </w:rPr>
        <w:tab/>
      </w:r>
      <w:r w:rsidRPr="007027D2">
        <w:rPr>
          <w:rFonts w:asciiTheme="minorHAnsi" w:hAnsiTheme="minorHAnsi" w:cs="Tahoma"/>
          <w:szCs w:val="22"/>
        </w:rPr>
        <w:tab/>
      </w:r>
      <w:r w:rsidRPr="007027D2">
        <w:rPr>
          <w:rFonts w:asciiTheme="minorHAnsi" w:hAnsiTheme="minorHAnsi" w:cs="Tahoma"/>
          <w:szCs w:val="22"/>
        </w:rPr>
        <w:tab/>
      </w:r>
      <w:r w:rsidRPr="007027D2">
        <w:rPr>
          <w:rFonts w:asciiTheme="minorHAnsi" w:hAnsiTheme="minorHAnsi" w:cs="Tahoma"/>
          <w:szCs w:val="22"/>
        </w:rPr>
        <w:tab/>
        <w:t>60 cm</w:t>
      </w:r>
    </w:p>
    <w:p w:rsidR="008A5239" w:rsidRPr="007027D2" w:rsidRDefault="008A5239" w:rsidP="008A5239">
      <w:pPr>
        <w:tabs>
          <w:tab w:val="left" w:pos="-2127"/>
        </w:tabs>
        <w:jc w:val="both"/>
        <w:rPr>
          <w:rFonts w:asciiTheme="minorHAnsi" w:hAnsiTheme="minorHAnsi" w:cs="Tahoma"/>
          <w:szCs w:val="22"/>
        </w:rPr>
      </w:pPr>
      <w:r w:rsidRPr="007027D2">
        <w:rPr>
          <w:rFonts w:asciiTheme="minorHAnsi" w:hAnsiTheme="minorHAnsi" w:cs="Tahoma"/>
          <w:szCs w:val="22"/>
        </w:rPr>
        <w:tab/>
        <w:t>- premer okroglega znaka</w:t>
      </w:r>
      <w:r w:rsidRPr="007027D2">
        <w:rPr>
          <w:rFonts w:asciiTheme="minorHAnsi" w:hAnsiTheme="minorHAnsi" w:cs="Tahoma"/>
          <w:szCs w:val="22"/>
        </w:rPr>
        <w:tab/>
      </w:r>
      <w:r w:rsidRPr="007027D2">
        <w:rPr>
          <w:rFonts w:asciiTheme="minorHAnsi" w:hAnsiTheme="minorHAnsi" w:cs="Tahoma"/>
          <w:szCs w:val="22"/>
        </w:rPr>
        <w:tab/>
      </w:r>
      <w:r w:rsidRPr="007027D2">
        <w:rPr>
          <w:rFonts w:asciiTheme="minorHAnsi" w:hAnsiTheme="minorHAnsi" w:cs="Tahoma"/>
          <w:szCs w:val="22"/>
        </w:rPr>
        <w:tab/>
        <w:t xml:space="preserve">  </w:t>
      </w:r>
      <w:r w:rsidRPr="007027D2">
        <w:rPr>
          <w:rFonts w:asciiTheme="minorHAnsi" w:hAnsiTheme="minorHAnsi" w:cs="Tahoma"/>
          <w:szCs w:val="22"/>
        </w:rPr>
        <w:tab/>
        <w:t>60 cm</w:t>
      </w:r>
    </w:p>
    <w:p w:rsidR="008A5239" w:rsidRPr="007027D2" w:rsidRDefault="008A5239" w:rsidP="008A5239">
      <w:pPr>
        <w:ind w:left="142"/>
        <w:jc w:val="both"/>
        <w:rPr>
          <w:rFonts w:asciiTheme="minorHAnsi" w:hAnsiTheme="minorHAnsi" w:cs="Tahoma"/>
          <w:szCs w:val="22"/>
        </w:rPr>
      </w:pPr>
      <w:r w:rsidRPr="007027D2">
        <w:rPr>
          <w:rFonts w:asciiTheme="minorHAnsi" w:hAnsiTheme="minorHAnsi" w:cs="Tahoma"/>
          <w:szCs w:val="22"/>
        </w:rPr>
        <w:tab/>
        <w:t>- kvadratni znak</w:t>
      </w:r>
      <w:r w:rsidRPr="007027D2">
        <w:rPr>
          <w:rFonts w:asciiTheme="minorHAnsi" w:hAnsiTheme="minorHAnsi" w:cs="Tahoma"/>
          <w:szCs w:val="22"/>
        </w:rPr>
        <w:tab/>
      </w:r>
      <w:r w:rsidRPr="007027D2">
        <w:rPr>
          <w:rFonts w:asciiTheme="minorHAnsi" w:hAnsiTheme="minorHAnsi" w:cs="Tahoma"/>
          <w:szCs w:val="22"/>
        </w:rPr>
        <w:tab/>
      </w:r>
      <w:r w:rsidRPr="007027D2">
        <w:rPr>
          <w:rFonts w:asciiTheme="minorHAnsi" w:hAnsiTheme="minorHAnsi" w:cs="Tahoma"/>
          <w:szCs w:val="22"/>
        </w:rPr>
        <w:tab/>
      </w:r>
      <w:r w:rsidRPr="007027D2">
        <w:rPr>
          <w:rFonts w:asciiTheme="minorHAnsi" w:hAnsiTheme="minorHAnsi" w:cs="Tahoma"/>
          <w:szCs w:val="22"/>
        </w:rPr>
        <w:tab/>
      </w:r>
      <w:r w:rsidRPr="007027D2">
        <w:rPr>
          <w:rFonts w:asciiTheme="minorHAnsi" w:hAnsiTheme="minorHAnsi" w:cs="Tahoma"/>
          <w:szCs w:val="22"/>
        </w:rPr>
        <w:tab/>
      </w:r>
      <w:r w:rsidRPr="007027D2">
        <w:rPr>
          <w:rFonts w:asciiTheme="minorHAnsi" w:hAnsiTheme="minorHAnsi" w:cs="Tahoma"/>
          <w:szCs w:val="22"/>
        </w:rPr>
        <w:tab/>
        <w:t>60 cm</w:t>
      </w:r>
    </w:p>
    <w:p w:rsidR="008A5239" w:rsidRDefault="008A5239" w:rsidP="008A5239">
      <w:pPr>
        <w:ind w:left="142"/>
        <w:jc w:val="both"/>
        <w:rPr>
          <w:rFonts w:asciiTheme="minorHAnsi" w:hAnsiTheme="minorHAnsi" w:cs="Tahoma"/>
          <w:szCs w:val="22"/>
        </w:rPr>
      </w:pPr>
      <w:r w:rsidRPr="007027D2">
        <w:rPr>
          <w:rFonts w:asciiTheme="minorHAnsi" w:hAnsiTheme="minorHAnsi" w:cs="Tahoma"/>
          <w:szCs w:val="22"/>
        </w:rPr>
        <w:tab/>
        <w:t>- pravokotni znak</w:t>
      </w:r>
      <w:r w:rsidRPr="007027D2">
        <w:rPr>
          <w:rFonts w:asciiTheme="minorHAnsi" w:hAnsiTheme="minorHAnsi" w:cs="Tahoma"/>
          <w:szCs w:val="22"/>
        </w:rPr>
        <w:tab/>
      </w:r>
      <w:r w:rsidRPr="007027D2">
        <w:rPr>
          <w:rFonts w:asciiTheme="minorHAnsi" w:hAnsiTheme="minorHAnsi" w:cs="Tahoma"/>
          <w:szCs w:val="22"/>
        </w:rPr>
        <w:tab/>
      </w:r>
      <w:r w:rsidRPr="007027D2">
        <w:rPr>
          <w:rFonts w:asciiTheme="minorHAnsi" w:hAnsiTheme="minorHAnsi" w:cs="Tahoma"/>
          <w:szCs w:val="22"/>
        </w:rPr>
        <w:tab/>
      </w:r>
      <w:r w:rsidRPr="007027D2">
        <w:rPr>
          <w:rFonts w:asciiTheme="minorHAnsi" w:hAnsiTheme="minorHAnsi" w:cs="Tahoma"/>
          <w:szCs w:val="22"/>
        </w:rPr>
        <w:tab/>
      </w:r>
      <w:r w:rsidRPr="007027D2">
        <w:rPr>
          <w:rFonts w:asciiTheme="minorHAnsi" w:hAnsiTheme="minorHAnsi" w:cs="Tahoma"/>
          <w:szCs w:val="22"/>
        </w:rPr>
        <w:tab/>
        <w:t>60 x 90 cm</w:t>
      </w:r>
    </w:p>
    <w:p w:rsidR="00C10E46" w:rsidRDefault="00C10E46" w:rsidP="008A5239">
      <w:pPr>
        <w:ind w:left="142"/>
        <w:jc w:val="both"/>
        <w:rPr>
          <w:rFonts w:asciiTheme="minorHAnsi" w:hAnsiTheme="minorHAnsi" w:cs="Tahoma"/>
          <w:szCs w:val="22"/>
        </w:rPr>
      </w:pPr>
    </w:p>
    <w:p w:rsidR="00C10E46" w:rsidRDefault="00C10E46" w:rsidP="008A5239">
      <w:pPr>
        <w:ind w:left="142"/>
        <w:jc w:val="both"/>
        <w:rPr>
          <w:rFonts w:asciiTheme="minorHAnsi" w:hAnsiTheme="minorHAnsi" w:cs="Tahoma"/>
          <w:szCs w:val="22"/>
        </w:rPr>
      </w:pPr>
      <w:r>
        <w:rPr>
          <w:rFonts w:asciiTheme="minorHAnsi" w:hAnsiTheme="minorHAnsi" w:cs="Tahoma"/>
          <w:szCs w:val="22"/>
        </w:rPr>
        <w:t>Na večnamenski poti za kolesarje in pešce se postavijo znaki velikostnega razreda 1.</w:t>
      </w:r>
    </w:p>
    <w:p w:rsidR="00C10E46" w:rsidRDefault="00C10E46" w:rsidP="008A5239">
      <w:pPr>
        <w:ind w:left="142"/>
        <w:jc w:val="both"/>
        <w:rPr>
          <w:rFonts w:asciiTheme="minorHAnsi" w:hAnsiTheme="minorHAnsi" w:cs="Tahoma"/>
          <w:szCs w:val="22"/>
        </w:rPr>
      </w:pPr>
      <w:r>
        <w:rPr>
          <w:rFonts w:asciiTheme="minorHAnsi" w:hAnsiTheme="minorHAnsi" w:cs="Tahoma"/>
          <w:szCs w:val="22"/>
        </w:rPr>
        <w:t xml:space="preserve">            </w:t>
      </w:r>
      <w:r w:rsidRPr="007027D2">
        <w:rPr>
          <w:rFonts w:asciiTheme="minorHAnsi" w:hAnsiTheme="minorHAnsi" w:cs="Tahoma"/>
          <w:szCs w:val="22"/>
        </w:rPr>
        <w:t>- premer okroglega znaka</w:t>
      </w:r>
      <w:r w:rsidRPr="007027D2">
        <w:rPr>
          <w:rFonts w:asciiTheme="minorHAnsi" w:hAnsiTheme="minorHAnsi" w:cs="Tahoma"/>
          <w:szCs w:val="22"/>
        </w:rPr>
        <w:tab/>
      </w:r>
      <w:r w:rsidRPr="007027D2">
        <w:rPr>
          <w:rFonts w:asciiTheme="minorHAnsi" w:hAnsiTheme="minorHAnsi" w:cs="Tahoma"/>
          <w:szCs w:val="22"/>
        </w:rPr>
        <w:tab/>
      </w:r>
      <w:r w:rsidRPr="007027D2">
        <w:rPr>
          <w:rFonts w:asciiTheme="minorHAnsi" w:hAnsiTheme="minorHAnsi" w:cs="Tahoma"/>
          <w:szCs w:val="22"/>
        </w:rPr>
        <w:tab/>
        <w:t xml:space="preserve">  </w:t>
      </w:r>
      <w:r w:rsidRPr="007027D2">
        <w:rPr>
          <w:rFonts w:asciiTheme="minorHAnsi" w:hAnsiTheme="minorHAnsi" w:cs="Tahoma"/>
          <w:szCs w:val="22"/>
        </w:rPr>
        <w:tab/>
      </w:r>
      <w:r>
        <w:rPr>
          <w:rFonts w:asciiTheme="minorHAnsi" w:hAnsiTheme="minorHAnsi" w:cs="Tahoma"/>
          <w:szCs w:val="22"/>
        </w:rPr>
        <w:t>3</w:t>
      </w:r>
      <w:r w:rsidRPr="007027D2">
        <w:rPr>
          <w:rFonts w:asciiTheme="minorHAnsi" w:hAnsiTheme="minorHAnsi" w:cs="Tahoma"/>
          <w:szCs w:val="22"/>
        </w:rPr>
        <w:t>0 cm</w:t>
      </w:r>
    </w:p>
    <w:p w:rsidR="008A5239" w:rsidRPr="007027D2" w:rsidRDefault="008A5239" w:rsidP="008A5239">
      <w:pPr>
        <w:pStyle w:val="Brezrazmikov"/>
        <w:rPr>
          <w:lang w:val="sl-SI"/>
        </w:rPr>
      </w:pPr>
      <w:r w:rsidRPr="007027D2">
        <w:rPr>
          <w:lang w:val="sl-SI"/>
        </w:rPr>
        <w:t>Širina dopolnilne table, postavljene ob znaku, mora biti enaka dolžini tiste stranice znaka, ob kateri je dopolnilna tabla.</w:t>
      </w:r>
    </w:p>
    <w:p w:rsidR="008A5239" w:rsidRPr="007027D2" w:rsidRDefault="008A5239" w:rsidP="008A5239">
      <w:pPr>
        <w:ind w:left="142"/>
        <w:jc w:val="both"/>
        <w:rPr>
          <w:rFonts w:asciiTheme="minorHAnsi" w:hAnsiTheme="minorHAnsi" w:cs="Tahoma"/>
          <w:szCs w:val="22"/>
        </w:rPr>
      </w:pPr>
    </w:p>
    <w:p w:rsidR="008A5239" w:rsidRPr="007027D2" w:rsidRDefault="008A5239" w:rsidP="008A5239">
      <w:pPr>
        <w:tabs>
          <w:tab w:val="left" w:pos="-2127"/>
        </w:tabs>
        <w:jc w:val="both"/>
        <w:rPr>
          <w:rFonts w:asciiTheme="minorHAnsi" w:hAnsiTheme="minorHAnsi" w:cs="Tahoma"/>
          <w:szCs w:val="22"/>
          <w:u w:val="single"/>
        </w:rPr>
      </w:pPr>
      <w:r w:rsidRPr="007027D2">
        <w:rPr>
          <w:rFonts w:asciiTheme="minorHAnsi" w:hAnsiTheme="minorHAnsi" w:cs="Tahoma"/>
          <w:szCs w:val="22"/>
          <w:u w:val="single"/>
        </w:rPr>
        <w:t>Postavitev prometnih znakov:</w:t>
      </w:r>
    </w:p>
    <w:p w:rsidR="008A5239" w:rsidRPr="007027D2" w:rsidRDefault="008A5239" w:rsidP="008A5239">
      <w:pPr>
        <w:pStyle w:val="Brezrazmikov"/>
        <w:rPr>
          <w:lang w:val="sl-SI"/>
        </w:rPr>
      </w:pPr>
      <w:r w:rsidRPr="007027D2">
        <w:rPr>
          <w:lang w:val="sl-SI"/>
        </w:rPr>
        <w:t xml:space="preserve">Prometna signalizacija mora biti postavljena ob desni strani ceste poleg vozišča v smeri vožnje vozil (lahko se postavljajo tudi na levi strani vozišča, če je to s Pravilnikom dovoljeno). </w:t>
      </w:r>
    </w:p>
    <w:p w:rsidR="008A5239" w:rsidRDefault="008A5239" w:rsidP="008A5239">
      <w:pPr>
        <w:pStyle w:val="Brezrazmikov"/>
        <w:rPr>
          <w:lang w:val="sl-SI"/>
        </w:rPr>
      </w:pPr>
      <w:r w:rsidRPr="007027D2">
        <w:rPr>
          <w:lang w:val="sl-SI"/>
        </w:rPr>
        <w:t xml:space="preserve">Prometni znaki, ki so namenjeni za motorni promet, se postavijo ob bankini na višino 1,50 m od roba vozišča. Vodoravna razdalja med robom vozišča in najbližjo točko prometnega znaka znaša najmanj 0,75 m, če cesta ni omejena z robniki oziroma 0,30 m, če je cesta omejena z robniki, vendar ne več kot 2,00 m. </w:t>
      </w:r>
    </w:p>
    <w:p w:rsidR="00EE3BEE" w:rsidRDefault="00EE3BEE" w:rsidP="008A5239">
      <w:pPr>
        <w:pStyle w:val="Brezrazmikov"/>
        <w:rPr>
          <w:lang w:val="sl-SI"/>
        </w:rPr>
      </w:pPr>
      <w:r w:rsidRPr="001129B5">
        <w:rPr>
          <w:lang w:val="sl-SI"/>
        </w:rPr>
        <w:t>Glede na to, da so ob vozišču predvidene površine</w:t>
      </w:r>
      <w:r>
        <w:rPr>
          <w:lang w:val="sl-SI"/>
        </w:rPr>
        <w:t xml:space="preserve"> za pešce in kolesarje</w:t>
      </w:r>
      <w:r w:rsidRPr="001129B5">
        <w:rPr>
          <w:lang w:val="sl-SI"/>
        </w:rPr>
        <w:t xml:space="preserve"> , se</w:t>
      </w:r>
      <w:r>
        <w:rPr>
          <w:lang w:val="sl-SI"/>
        </w:rPr>
        <w:t xml:space="preserve"> prometni znaki  </w:t>
      </w:r>
      <w:r w:rsidRPr="00AC34CB">
        <w:rPr>
          <w:lang w:val="sl-SI"/>
        </w:rPr>
        <w:t xml:space="preserve">postavijo v zelenico na višino 2,25 m od roba vozišča. Vodoravna razdalja med robom vozišča in najbližjo točko prometnega znaka znaša najmanj 0,75 m in ne več kot </w:t>
      </w:r>
      <w:r w:rsidR="005B0A3D">
        <w:rPr>
          <w:lang w:val="sl-SI"/>
        </w:rPr>
        <w:t>2</w:t>
      </w:r>
      <w:r w:rsidRPr="00AC34CB">
        <w:rPr>
          <w:lang w:val="sl-SI"/>
        </w:rPr>
        <w:t>,</w:t>
      </w:r>
      <w:r w:rsidR="005B0A3D">
        <w:rPr>
          <w:lang w:val="sl-SI"/>
        </w:rPr>
        <w:t>0</w:t>
      </w:r>
      <w:r w:rsidRPr="00AC34CB">
        <w:rPr>
          <w:lang w:val="sl-SI"/>
        </w:rPr>
        <w:t>0 m.</w:t>
      </w:r>
    </w:p>
    <w:p w:rsidR="008A5239" w:rsidRPr="007027D2" w:rsidRDefault="008A5239" w:rsidP="008A5239">
      <w:pPr>
        <w:pStyle w:val="Brezrazmikov"/>
        <w:rPr>
          <w:lang w:val="sl-SI"/>
        </w:rPr>
      </w:pPr>
      <w:r w:rsidRPr="007027D2">
        <w:rPr>
          <w:lang w:val="sl-SI"/>
        </w:rPr>
        <w:lastRenderedPageBreak/>
        <w:t>Nova potrebna oz. predvidena prometna oprema ter lokacija postavitve znaka, je razvidna iz situacije prometne opreme, karakterističnega prereza ter tabele prometnih znakov.</w:t>
      </w:r>
    </w:p>
    <w:p w:rsidR="008A5239" w:rsidRPr="007027D2" w:rsidRDefault="008A5239" w:rsidP="008A5239">
      <w:pPr>
        <w:pStyle w:val="Brezrazmikov"/>
        <w:rPr>
          <w:u w:val="single"/>
          <w:lang w:val="sl-SI"/>
        </w:rPr>
      </w:pPr>
      <w:r w:rsidRPr="007027D2">
        <w:rPr>
          <w:u w:val="single"/>
          <w:lang w:val="sl-SI"/>
        </w:rPr>
        <w:t>Barve in kvaliteta znakov:</w:t>
      </w:r>
    </w:p>
    <w:p w:rsidR="008A5239" w:rsidRDefault="008A5239" w:rsidP="008A5239">
      <w:pPr>
        <w:pStyle w:val="Brezrazmikov"/>
        <w:rPr>
          <w:lang w:val="sl-SI"/>
        </w:rPr>
      </w:pPr>
      <w:r w:rsidRPr="007027D2">
        <w:rPr>
          <w:lang w:val="sl-SI"/>
        </w:rPr>
        <w:t>Površina prometnih znakov mora biti izdelana iz svetlobno odsevnih materialov, kot je to določeno v tabeli prometnih znakov. Prometni znaki na istem nosilcu morajo imeti enake svetlobno odbojne lastnosti.</w:t>
      </w:r>
    </w:p>
    <w:p w:rsidR="00CC17E3" w:rsidRPr="00C10E46" w:rsidRDefault="00CC17E3" w:rsidP="00CC17E3">
      <w:pPr>
        <w:pStyle w:val="Brezrazmikov"/>
        <w:rPr>
          <w:lang w:val="sl-SI"/>
        </w:rPr>
      </w:pPr>
      <w:r w:rsidRPr="00C10E46">
        <w:rPr>
          <w:lang w:val="sl-SI"/>
        </w:rPr>
        <w:t>Površina prometnih znakov mora biti izdelana iz svetlobno odsevnih materialov RA</w:t>
      </w:r>
      <w:r w:rsidR="00C10E46" w:rsidRPr="00C10E46">
        <w:rPr>
          <w:lang w:val="sl-SI"/>
        </w:rPr>
        <w:t>2</w:t>
      </w:r>
      <w:r w:rsidRPr="00C10E46">
        <w:rPr>
          <w:lang w:val="sl-SI"/>
        </w:rPr>
        <w:t xml:space="preserve">. </w:t>
      </w:r>
    </w:p>
    <w:p w:rsidR="00CC17E3" w:rsidRPr="00C10E46" w:rsidRDefault="00CC17E3" w:rsidP="00CC17E3">
      <w:pPr>
        <w:pStyle w:val="Brezrazmikov"/>
        <w:rPr>
          <w:lang w:val="sl-SI"/>
        </w:rPr>
      </w:pPr>
      <w:r w:rsidRPr="00C10E46">
        <w:rPr>
          <w:lang w:val="sl-SI"/>
        </w:rPr>
        <w:t>Prometni znaki na istem nosilcu morajo imeti enake svetlobno odbojne lastnosti.</w:t>
      </w:r>
    </w:p>
    <w:p w:rsidR="008A5239" w:rsidRPr="007027D2" w:rsidRDefault="008A5239" w:rsidP="008A5239">
      <w:pPr>
        <w:pStyle w:val="Brezrazmikov"/>
        <w:rPr>
          <w:lang w:val="sl-SI"/>
        </w:rPr>
      </w:pPr>
      <w:r w:rsidRPr="007027D2">
        <w:rPr>
          <w:u w:val="single"/>
          <w:lang w:val="sl-SI"/>
        </w:rPr>
        <w:t>Konstrukcija prometnega znaka</w:t>
      </w:r>
      <w:r w:rsidRPr="007027D2">
        <w:rPr>
          <w:lang w:val="sl-SI"/>
        </w:rPr>
        <w:t xml:space="preserve"> mora skladno standardom SIST EN 12899-1 glede mehanske odpornosti dosegati minimalne zahteve:</w:t>
      </w:r>
    </w:p>
    <w:p w:rsidR="008A5239" w:rsidRPr="007027D2" w:rsidRDefault="008A5239" w:rsidP="00711DD1">
      <w:pPr>
        <w:pStyle w:val="Odstavekseznama"/>
        <w:numPr>
          <w:ilvl w:val="0"/>
          <w:numId w:val="14"/>
        </w:numPr>
      </w:pPr>
      <w:r w:rsidRPr="007027D2">
        <w:t>faktor varnosti za obremenitve – razred PAF1,</w:t>
      </w:r>
    </w:p>
    <w:p w:rsidR="008A5239" w:rsidRPr="007027D2" w:rsidRDefault="008A5239" w:rsidP="00711DD1">
      <w:pPr>
        <w:pStyle w:val="Odstavekseznama"/>
        <w:numPr>
          <w:ilvl w:val="0"/>
          <w:numId w:val="14"/>
        </w:numPr>
      </w:pPr>
      <w:r w:rsidRPr="007027D2">
        <w:t>pritisk vetra – razred WL 5,</w:t>
      </w:r>
    </w:p>
    <w:p w:rsidR="008A5239" w:rsidRPr="007027D2" w:rsidRDefault="008A5239" w:rsidP="00711DD1">
      <w:pPr>
        <w:pStyle w:val="Odstavekseznama"/>
        <w:numPr>
          <w:ilvl w:val="0"/>
          <w:numId w:val="14"/>
        </w:numPr>
      </w:pPr>
      <w:r w:rsidRPr="007027D2">
        <w:t>dinamični pritisk pri čiščenju snega – razred DSL1,</w:t>
      </w:r>
    </w:p>
    <w:p w:rsidR="008A5239" w:rsidRPr="007027D2" w:rsidRDefault="008A5239" w:rsidP="00711DD1">
      <w:pPr>
        <w:pStyle w:val="Odstavekseznama"/>
        <w:numPr>
          <w:ilvl w:val="0"/>
          <w:numId w:val="14"/>
        </w:numPr>
      </w:pPr>
      <w:r w:rsidRPr="007027D2">
        <w:t>najmanjše dopustna deformacija pri upogibanju – razred TDB4,</w:t>
      </w:r>
    </w:p>
    <w:p w:rsidR="008A5239" w:rsidRPr="007027D2" w:rsidRDefault="008A5239" w:rsidP="00711DD1">
      <w:pPr>
        <w:pStyle w:val="Odstavekseznama"/>
        <w:numPr>
          <w:ilvl w:val="0"/>
          <w:numId w:val="14"/>
        </w:numPr>
      </w:pPr>
      <w:r w:rsidRPr="007027D2">
        <w:t>prebadanje znaka – razred P3,</w:t>
      </w:r>
    </w:p>
    <w:p w:rsidR="008A5239" w:rsidRPr="007027D2" w:rsidRDefault="008A5239" w:rsidP="00711DD1">
      <w:pPr>
        <w:pStyle w:val="Odstavekseznama"/>
        <w:numPr>
          <w:ilvl w:val="0"/>
          <w:numId w:val="14"/>
        </w:numPr>
      </w:pPr>
      <w:r w:rsidRPr="007027D2">
        <w:t>robovi plošče znaka – razred E2.</w:t>
      </w:r>
    </w:p>
    <w:p w:rsidR="008A5239" w:rsidRPr="007027D2" w:rsidRDefault="008A5239" w:rsidP="008A5239">
      <w:pPr>
        <w:pStyle w:val="Brezrazmikov"/>
        <w:rPr>
          <w:u w:val="single"/>
          <w:lang w:val="sl-SI"/>
        </w:rPr>
      </w:pPr>
      <w:r w:rsidRPr="007027D2">
        <w:rPr>
          <w:u w:val="single"/>
          <w:lang w:val="sl-SI"/>
        </w:rPr>
        <w:t>Podporne konstrukcije znakov:</w:t>
      </w:r>
    </w:p>
    <w:p w:rsidR="008A5239" w:rsidRDefault="008A5239" w:rsidP="008A5239">
      <w:pPr>
        <w:pStyle w:val="Brezrazmikov"/>
        <w:rPr>
          <w:lang w:val="sl-SI"/>
        </w:rPr>
      </w:pPr>
      <w:r w:rsidRPr="007027D2">
        <w:rPr>
          <w:lang w:val="sl-SI"/>
        </w:rPr>
        <w:t xml:space="preserve">Temelji znakov so iz cementnih cevi dolžine 0,8 m in prereza </w:t>
      </w:r>
      <w:smartTag w:uri="urn:schemas-microsoft-com:office:smarttags" w:element="metricconverter">
        <w:smartTagPr>
          <w:attr w:name="ProductID" w:val="30 cm"/>
        </w:smartTagPr>
        <w:r w:rsidRPr="007027D2">
          <w:rPr>
            <w:lang w:val="sl-SI"/>
          </w:rPr>
          <w:t>30 cm</w:t>
        </w:r>
      </w:smartTag>
      <w:r w:rsidRPr="007027D2">
        <w:rPr>
          <w:lang w:val="sl-SI"/>
        </w:rPr>
        <w:t>, ki se zapolnijo s cementnim betonom C12/15.</w:t>
      </w:r>
    </w:p>
    <w:p w:rsidR="003C7AD6" w:rsidRPr="007027D2" w:rsidRDefault="003C7AD6" w:rsidP="003C7AD6">
      <w:pPr>
        <w:pStyle w:val="Naslov2"/>
        <w:ind w:left="1134" w:hanging="1134"/>
        <w:rPr>
          <w:lang w:val="sl-SI"/>
        </w:rPr>
      </w:pPr>
      <w:r w:rsidRPr="007027D2">
        <w:rPr>
          <w:lang w:val="sl-SI"/>
        </w:rPr>
        <w:t>Horizontalna prometna signalizacija</w:t>
      </w:r>
    </w:p>
    <w:p w:rsidR="003C7AD6" w:rsidRPr="00D97CB2" w:rsidRDefault="003C7AD6" w:rsidP="00D97CB2">
      <w:pPr>
        <w:pStyle w:val="Naslov3"/>
      </w:pPr>
      <w:r w:rsidRPr="00D97CB2">
        <w:t>Vzdolžne označbe na vozišču:</w:t>
      </w:r>
    </w:p>
    <w:p w:rsidR="00D97CB2" w:rsidRDefault="00D97CB2" w:rsidP="00D97CB2">
      <w:pPr>
        <w:pStyle w:val="Brezrazmikov"/>
        <w:rPr>
          <w:lang w:val="sl-SI"/>
        </w:rPr>
      </w:pPr>
      <w:r w:rsidRPr="00D97CB2">
        <w:rPr>
          <w:lang w:val="sl-SI"/>
        </w:rPr>
        <w:t>Predvidena je</w:t>
      </w:r>
      <w:r w:rsidR="006C30C2">
        <w:rPr>
          <w:lang w:val="sl-SI"/>
        </w:rPr>
        <w:t xml:space="preserve"> </w:t>
      </w:r>
      <w:r>
        <w:rPr>
          <w:lang w:val="sl-SI"/>
        </w:rPr>
        <w:t xml:space="preserve">mešana površina za kolesarje in pešce, zato se </w:t>
      </w:r>
      <w:r w:rsidR="001E01CF">
        <w:rPr>
          <w:lang w:val="sl-SI"/>
        </w:rPr>
        <w:t>v</w:t>
      </w:r>
      <w:r>
        <w:rPr>
          <w:lang w:val="sl-SI"/>
        </w:rPr>
        <w:t xml:space="preserve">dolžne </w:t>
      </w:r>
      <w:r w:rsidR="001E01CF">
        <w:rPr>
          <w:lang w:val="sl-SI"/>
        </w:rPr>
        <w:t>o</w:t>
      </w:r>
      <w:r>
        <w:rPr>
          <w:lang w:val="sl-SI"/>
        </w:rPr>
        <w:t>žnačbe ne izrišejo</w:t>
      </w:r>
      <w:r w:rsidRPr="00D97CB2">
        <w:rPr>
          <w:lang w:val="sl-SI"/>
        </w:rPr>
        <w:t>.</w:t>
      </w:r>
    </w:p>
    <w:p w:rsidR="006C30C2" w:rsidRPr="006C30C2" w:rsidRDefault="006C30C2" w:rsidP="006C30C2">
      <w:pPr>
        <w:pStyle w:val="Naslov3"/>
      </w:pPr>
      <w:r w:rsidRPr="008835AA">
        <w:t>Prečne označbe na vozišču:</w:t>
      </w:r>
    </w:p>
    <w:p w:rsidR="006C30C2" w:rsidRDefault="006C30C2" w:rsidP="006C30C2">
      <w:pPr>
        <w:pStyle w:val="Telobesedila-zamik"/>
        <w:tabs>
          <w:tab w:val="left" w:pos="-2127"/>
        </w:tabs>
        <w:ind w:left="0"/>
        <w:rPr>
          <w:rFonts w:asciiTheme="minorHAnsi" w:hAnsiTheme="minorHAnsi" w:cs="Tahoma"/>
          <w:szCs w:val="22"/>
        </w:rPr>
      </w:pPr>
      <w:r w:rsidRPr="008835AA">
        <w:rPr>
          <w:rFonts w:asciiTheme="minorHAnsi" w:hAnsiTheme="minorHAnsi" w:cs="Tahoma"/>
          <w:szCs w:val="22"/>
          <w:u w:val="single"/>
        </w:rPr>
        <w:t>Široke prečne črte:</w:t>
      </w:r>
      <w:r w:rsidRPr="008835AA">
        <w:rPr>
          <w:rFonts w:asciiTheme="minorHAnsi" w:hAnsiTheme="minorHAnsi" w:cs="Tahoma"/>
          <w:szCs w:val="22"/>
        </w:rPr>
        <w:t xml:space="preserve"> sem spadajo prečne označbe (linije zaustavljanja) v priključkih. Na izvozu skupinskih priključkov označimo neprekinjeno široko prečno črto 5211 širine 0,50 m in prekinjeno široko prečno črto 5212 širine 0,50 m, rastra 1/1/1 z belo enokomponentno barvo in posipom s steklenimi kroglicami in predpisano debelino.</w:t>
      </w:r>
    </w:p>
    <w:p w:rsidR="006C30C2" w:rsidRPr="008835AA" w:rsidRDefault="006C30C2" w:rsidP="006C30C2">
      <w:pPr>
        <w:pStyle w:val="Brezrazmikov"/>
        <w:rPr>
          <w:u w:val="single"/>
          <w:lang w:val="sl-SI"/>
        </w:rPr>
      </w:pPr>
      <w:r w:rsidRPr="008835AA">
        <w:rPr>
          <w:u w:val="single"/>
          <w:lang w:val="sl-SI"/>
        </w:rPr>
        <w:t xml:space="preserve">Prehodi za pešce:   </w:t>
      </w:r>
    </w:p>
    <w:p w:rsidR="006C30C2" w:rsidRPr="008835AA" w:rsidRDefault="006C30C2" w:rsidP="006C30C2">
      <w:pPr>
        <w:tabs>
          <w:tab w:val="left" w:pos="-1134"/>
        </w:tabs>
        <w:jc w:val="both"/>
        <w:rPr>
          <w:rFonts w:asciiTheme="minorHAnsi" w:hAnsiTheme="minorHAnsi" w:cs="Tahoma"/>
          <w:szCs w:val="22"/>
        </w:rPr>
      </w:pPr>
      <w:r w:rsidRPr="008835AA">
        <w:rPr>
          <w:rFonts w:asciiTheme="minorHAnsi" w:hAnsiTheme="minorHAnsi" w:cs="Tahoma"/>
          <w:szCs w:val="22"/>
        </w:rPr>
        <w:t xml:space="preserve">Prehodi za pešce se izrišejo </w:t>
      </w:r>
      <w:proofErr w:type="spellStart"/>
      <w:r w:rsidRPr="008835AA">
        <w:rPr>
          <w:rFonts w:asciiTheme="minorHAnsi" w:hAnsiTheme="minorHAnsi" w:cs="Tahoma"/>
          <w:szCs w:val="22"/>
        </w:rPr>
        <w:t>izrišejo</w:t>
      </w:r>
      <w:proofErr w:type="spellEnd"/>
      <w:r w:rsidRPr="008835AA">
        <w:rPr>
          <w:rFonts w:asciiTheme="minorHAnsi" w:hAnsiTheme="minorHAnsi" w:cs="Tahoma"/>
          <w:szCs w:val="22"/>
        </w:rPr>
        <w:t xml:space="preserve"> v križišču in skupinskih priključkih.</w:t>
      </w:r>
    </w:p>
    <w:p w:rsidR="006C30C2" w:rsidRDefault="006C30C2" w:rsidP="006C30C2">
      <w:pPr>
        <w:tabs>
          <w:tab w:val="left" w:pos="-1134"/>
        </w:tabs>
        <w:jc w:val="both"/>
        <w:rPr>
          <w:rFonts w:asciiTheme="minorHAnsi" w:hAnsiTheme="minorHAnsi" w:cstheme="minorHAnsi"/>
          <w:szCs w:val="22"/>
        </w:rPr>
      </w:pPr>
      <w:r w:rsidRPr="008835AA">
        <w:rPr>
          <w:rFonts w:asciiTheme="minorHAnsi" w:hAnsiTheme="minorHAnsi" w:cs="Tahoma"/>
          <w:szCs w:val="22"/>
        </w:rPr>
        <w:t>Označba prehoda za pešce na državni cesti</w:t>
      </w:r>
      <w:r>
        <w:rPr>
          <w:rFonts w:asciiTheme="minorHAnsi" w:hAnsiTheme="minorHAnsi" w:cs="Tahoma"/>
          <w:szCs w:val="22"/>
        </w:rPr>
        <w:t>(</w:t>
      </w:r>
      <w:r w:rsidRPr="008835AA">
        <w:rPr>
          <w:rFonts w:asciiTheme="minorHAnsi" w:hAnsiTheme="minorHAnsi" w:cs="Tahoma"/>
          <w:szCs w:val="22"/>
        </w:rPr>
        <w:t xml:space="preserve"> 5231</w:t>
      </w:r>
      <w:r>
        <w:rPr>
          <w:rFonts w:asciiTheme="minorHAnsi" w:hAnsiTheme="minorHAnsi" w:cs="Tahoma"/>
          <w:szCs w:val="22"/>
        </w:rPr>
        <w:t>)</w:t>
      </w:r>
      <w:r w:rsidRPr="008835AA">
        <w:rPr>
          <w:rFonts w:asciiTheme="minorHAnsi" w:hAnsiTheme="minorHAnsi" w:cs="Tahoma"/>
          <w:szCs w:val="22"/>
        </w:rPr>
        <w:t xml:space="preserve"> je širine 4 m, širina črt je v rastru 0,50 m polno in 0</w:t>
      </w:r>
      <w:r w:rsidRPr="008835AA">
        <w:rPr>
          <w:rFonts w:asciiTheme="minorHAnsi" w:hAnsiTheme="minorHAnsi" w:cstheme="minorHAnsi"/>
          <w:szCs w:val="22"/>
        </w:rPr>
        <w:t xml:space="preserve">,50 m prazno na GPS, ter </w:t>
      </w:r>
      <w:r w:rsidRPr="008835AA">
        <w:rPr>
          <w:rFonts w:asciiTheme="minorHAnsi" w:hAnsiTheme="minorHAnsi" w:cs="Tahoma"/>
          <w:szCs w:val="22"/>
        </w:rPr>
        <w:t>širine 2 m, širina črt je v rastru 0,40 m polno in 0</w:t>
      </w:r>
      <w:r w:rsidRPr="008835AA">
        <w:rPr>
          <w:rFonts w:asciiTheme="minorHAnsi" w:hAnsiTheme="minorHAnsi" w:cstheme="minorHAnsi"/>
          <w:szCs w:val="22"/>
        </w:rPr>
        <w:t>,40 m prazno na SPS.</w:t>
      </w:r>
      <w:r w:rsidR="00100A04">
        <w:rPr>
          <w:rFonts w:asciiTheme="minorHAnsi" w:hAnsiTheme="minorHAnsi" w:cstheme="minorHAnsi"/>
          <w:szCs w:val="22"/>
        </w:rPr>
        <w:t>Prehodi</w:t>
      </w:r>
      <w:r w:rsidR="001E01CF">
        <w:rPr>
          <w:rFonts w:asciiTheme="minorHAnsi" w:hAnsiTheme="minorHAnsi" w:cstheme="minorHAnsi"/>
          <w:szCs w:val="22"/>
        </w:rPr>
        <w:t xml:space="preserve"> čez priključke</w:t>
      </w:r>
      <w:r w:rsidR="00100A04">
        <w:rPr>
          <w:rFonts w:asciiTheme="minorHAnsi" w:hAnsiTheme="minorHAnsi" w:cstheme="minorHAnsi"/>
          <w:szCs w:val="22"/>
        </w:rPr>
        <w:t xml:space="preserve"> se izrišejo z belo tankoslojno enokomponentno barvo.</w:t>
      </w:r>
      <w:r w:rsidR="001E01CF">
        <w:rPr>
          <w:rFonts w:asciiTheme="minorHAnsi" w:hAnsiTheme="minorHAnsi" w:cstheme="minorHAnsi"/>
          <w:szCs w:val="22"/>
        </w:rPr>
        <w:t>Prehod čez državno cesto se izriše z debeloslojno barvo/plastiko.</w:t>
      </w:r>
    </w:p>
    <w:p w:rsidR="001E01CF" w:rsidRPr="008835AA" w:rsidRDefault="001E01CF" w:rsidP="006C30C2">
      <w:pPr>
        <w:tabs>
          <w:tab w:val="left" w:pos="-1134"/>
        </w:tabs>
        <w:jc w:val="both"/>
        <w:rPr>
          <w:rFonts w:asciiTheme="minorHAnsi" w:hAnsiTheme="minorHAnsi" w:cstheme="minorHAnsi"/>
          <w:szCs w:val="22"/>
        </w:rPr>
      </w:pPr>
      <w:r>
        <w:rPr>
          <w:rFonts w:asciiTheme="minorHAnsi" w:hAnsiTheme="minorHAnsi" w:cstheme="minorHAnsi"/>
          <w:szCs w:val="22"/>
        </w:rPr>
        <w:t>Opozorilne zvočne naprave se</w:t>
      </w:r>
      <w:r w:rsidRPr="001E01CF">
        <w:rPr>
          <w:rFonts w:asciiTheme="minorHAnsi" w:hAnsiTheme="minorHAnsi" w:cstheme="minorHAnsi"/>
          <w:szCs w:val="22"/>
        </w:rPr>
        <w:t xml:space="preserve"> </w:t>
      </w:r>
      <w:r>
        <w:rPr>
          <w:rFonts w:asciiTheme="minorHAnsi" w:hAnsiTheme="minorHAnsi" w:cstheme="minorHAnsi"/>
          <w:szCs w:val="22"/>
        </w:rPr>
        <w:t>izrišejo z debeloslojno barvo/plastiko.</w:t>
      </w:r>
    </w:p>
    <w:p w:rsidR="006C30C2" w:rsidRPr="008835AA" w:rsidRDefault="006C30C2" w:rsidP="006C30C2">
      <w:pPr>
        <w:jc w:val="both"/>
        <w:rPr>
          <w:rFonts w:asciiTheme="minorHAnsi" w:hAnsiTheme="minorHAnsi" w:cstheme="minorHAnsi"/>
        </w:rPr>
      </w:pPr>
      <w:r w:rsidRPr="008835AA">
        <w:rPr>
          <w:rFonts w:asciiTheme="minorHAnsi" w:hAnsiTheme="minorHAnsi" w:cstheme="minorHAnsi"/>
        </w:rPr>
        <w:t>Pogreznjen robnik na nivoju vozišča se izvede na celotni dolžini izrisanega prehoda za pešce in kolesarje, klančina v asfaltni izvedbi se izvede v naklonu 12%, v širini 1,0 m od robnika. Prehodna rampa robnika iz 0 cm na 12 cm se izvede na 1,0 m v nagibu 12%.</w:t>
      </w:r>
    </w:p>
    <w:p w:rsidR="006C30C2" w:rsidRDefault="006C30C2" w:rsidP="006C30C2">
      <w:pPr>
        <w:pStyle w:val="Brezrazmikov"/>
        <w:rPr>
          <w:lang w:val="sl-SI"/>
        </w:rPr>
      </w:pPr>
      <w:r w:rsidRPr="008835AA">
        <w:rPr>
          <w:lang w:val="sl-SI"/>
        </w:rPr>
        <w:t>Na prehodih za pešce je zagotovljena preglednost (povečana za hitrost vožnje 10 km/h) za varno prečkanje ceste.</w:t>
      </w:r>
    </w:p>
    <w:p w:rsidR="00DB5B92" w:rsidRPr="00484721" w:rsidRDefault="00DB5B92" w:rsidP="00DB5B92">
      <w:pPr>
        <w:rPr>
          <w:rFonts w:asciiTheme="minorHAnsi" w:hAnsiTheme="minorHAnsi" w:cstheme="minorHAnsi"/>
        </w:rPr>
      </w:pPr>
      <w:r w:rsidRPr="00484721">
        <w:rPr>
          <w:rFonts w:asciiTheme="minorHAnsi" w:hAnsiTheme="minorHAnsi" w:cstheme="minorHAnsi"/>
        </w:rPr>
        <w:t>Na območju prehodov za pešce so predvidene taktilne oznake, po detajlu.</w:t>
      </w:r>
    </w:p>
    <w:p w:rsidR="00DB5B92" w:rsidRPr="00484721" w:rsidRDefault="00DB5B92" w:rsidP="00DB5B92">
      <w:pPr>
        <w:rPr>
          <w:rFonts w:asciiTheme="minorHAnsi" w:hAnsiTheme="minorHAnsi" w:cstheme="minorHAnsi"/>
        </w:rPr>
      </w:pPr>
      <w:r w:rsidRPr="00484721">
        <w:rPr>
          <w:rFonts w:asciiTheme="minorHAnsi" w:hAnsiTheme="minorHAnsi" w:cstheme="minorHAnsi"/>
        </w:rPr>
        <w:t xml:space="preserve">Predvidene oznake so standardne (skladne s SIST 1186 :2016) taktilne oznake iz svetlejših betonskih plošč (liti beton). Rebrasta in čepasta struktura mora biti razporejena skladno s standardom. </w:t>
      </w:r>
    </w:p>
    <w:p w:rsidR="00DB5B92" w:rsidRPr="00484721" w:rsidRDefault="00DB5B92" w:rsidP="00DB5B92">
      <w:pPr>
        <w:rPr>
          <w:rFonts w:asciiTheme="minorHAnsi" w:hAnsiTheme="minorHAnsi" w:cstheme="minorHAnsi"/>
        </w:rPr>
      </w:pPr>
      <w:r w:rsidRPr="00484721">
        <w:rPr>
          <w:rFonts w:asciiTheme="minorHAnsi" w:hAnsiTheme="minorHAnsi" w:cstheme="minorHAnsi"/>
        </w:rPr>
        <w:t>Čepasta struktura je nameščena pred vodenjem za namen opozorila oziroma obveščanja. Rebrasta pa se vgradi pravokotno na smer hoje in ima namen vodenja smeri hoje:</w:t>
      </w:r>
    </w:p>
    <w:p w:rsidR="00DB5B92" w:rsidRPr="00484721" w:rsidRDefault="00DB5B92" w:rsidP="00DB5B92">
      <w:pPr>
        <w:pStyle w:val="Napis"/>
        <w:jc w:val="center"/>
        <w:rPr>
          <w:rFonts w:asciiTheme="minorHAnsi" w:hAnsiTheme="minorHAnsi" w:cstheme="minorHAnsi"/>
          <w:b w:val="0"/>
        </w:rPr>
      </w:pPr>
      <w:r w:rsidRPr="00484721">
        <w:rPr>
          <w:rFonts w:asciiTheme="minorHAnsi" w:hAnsiTheme="minorHAnsi" w:cstheme="minorHAnsi"/>
          <w:noProof/>
        </w:rPr>
        <w:lastRenderedPageBreak/>
        <w:drawing>
          <wp:inline distT="0" distB="0" distL="0" distR="0">
            <wp:extent cx="3552825" cy="2028825"/>
            <wp:effectExtent l="0" t="0" r="0" b="0"/>
            <wp:docPr id="16"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9"/>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552825" cy="2028825"/>
                    </a:xfrm>
                    <a:prstGeom prst="rect">
                      <a:avLst/>
                    </a:prstGeom>
                    <a:noFill/>
                    <a:ln>
                      <a:noFill/>
                    </a:ln>
                  </pic:spPr>
                </pic:pic>
              </a:graphicData>
            </a:graphic>
          </wp:inline>
        </w:drawing>
      </w:r>
    </w:p>
    <w:p w:rsidR="00DB5B92" w:rsidRPr="00484721" w:rsidRDefault="00DB5B92" w:rsidP="00DB5B92">
      <w:pPr>
        <w:pStyle w:val="Napis"/>
        <w:jc w:val="center"/>
        <w:rPr>
          <w:rFonts w:asciiTheme="minorHAnsi" w:hAnsiTheme="minorHAnsi" w:cstheme="minorHAnsi"/>
          <w:b w:val="0"/>
        </w:rPr>
      </w:pPr>
      <w:r w:rsidRPr="00484721">
        <w:rPr>
          <w:rFonts w:asciiTheme="minorHAnsi" w:hAnsiTheme="minorHAnsi" w:cstheme="minorHAnsi"/>
          <w:b w:val="0"/>
        </w:rPr>
        <w:t xml:space="preserve"> Slika6 Prikaz postavitve taktilnih oznak</w:t>
      </w:r>
    </w:p>
    <w:p w:rsidR="00DB5B92" w:rsidRPr="00484721" w:rsidRDefault="00DB5B92" w:rsidP="00DB5B92"/>
    <w:p w:rsidR="00DB5B92" w:rsidRDefault="00DB5B92" w:rsidP="00DB5B92">
      <w:pPr>
        <w:jc w:val="both"/>
        <w:rPr>
          <w:rFonts w:asciiTheme="minorHAnsi" w:hAnsiTheme="minorHAnsi" w:cstheme="minorHAnsi"/>
        </w:rPr>
      </w:pPr>
      <w:r w:rsidRPr="00484721">
        <w:rPr>
          <w:rFonts w:asciiTheme="minorHAnsi" w:hAnsiTheme="minorHAnsi" w:cstheme="minorHAnsi"/>
        </w:rPr>
        <w:t>Taktilne oznake morajo biti dobro zaznavne z belo palico in stopali. Elementi naj bodo izbočeni od okoliškega tlaka. Taktilna oznaka mora imeti bolj grobo površino kot tlak, ki jo obdaja. Taktilne oznake morajo biti oblikovane in izdelane tako, da niso nevarne za zdrs ali spotikanje ter, da so ob dobri tipni zaznavnosti tudi lahko prevozne za ljudi na invalidskih vozičkih. Višina izboklin ne sme presegati 5 mm.</w:t>
      </w:r>
    </w:p>
    <w:p w:rsidR="00100A04" w:rsidRDefault="00100A04" w:rsidP="00DB5B92">
      <w:pPr>
        <w:jc w:val="both"/>
        <w:rPr>
          <w:rFonts w:asciiTheme="minorHAnsi" w:hAnsiTheme="minorHAnsi" w:cstheme="minorHAnsi"/>
        </w:rPr>
      </w:pPr>
      <w:r>
        <w:rPr>
          <w:rFonts w:asciiTheme="minorHAnsi" w:hAnsiTheme="minorHAnsi" w:cstheme="minorHAnsi"/>
        </w:rPr>
        <w:t xml:space="preserve">Pred prehodi se izvedejo debeloslojne </w:t>
      </w:r>
      <w:r>
        <w:rPr>
          <w:rFonts w:ascii="Tahoma" w:hAnsi="Tahoma" w:cs="Tahoma"/>
          <w:b/>
          <w:sz w:val="20"/>
        </w:rPr>
        <w:t xml:space="preserve"> </w:t>
      </w:r>
      <w:r w:rsidRPr="00100A04">
        <w:rPr>
          <w:rFonts w:asciiTheme="minorHAnsi" w:hAnsiTheme="minorHAnsi" w:cstheme="minorHAnsi"/>
        </w:rPr>
        <w:t>zvočne opozorilne naprave po TSC 03.800:2009.</w:t>
      </w:r>
    </w:p>
    <w:p w:rsidR="003C7AD6" w:rsidRPr="003C7AD6" w:rsidRDefault="003C7AD6" w:rsidP="00D97CB2">
      <w:pPr>
        <w:pStyle w:val="Naslov3"/>
      </w:pPr>
      <w:r w:rsidRPr="003C7AD6">
        <w:t xml:space="preserve"> Oprema za vodenje prometa: </w:t>
      </w:r>
    </w:p>
    <w:p w:rsidR="003C7AD6" w:rsidRPr="003C7AD6" w:rsidRDefault="003C7AD6" w:rsidP="003C7AD6">
      <w:pPr>
        <w:pStyle w:val="Brezrazmikov"/>
        <w:rPr>
          <w:lang w:val="sl-SI"/>
        </w:rPr>
      </w:pPr>
      <w:r w:rsidRPr="003C7AD6">
        <w:rPr>
          <w:lang w:val="sl-SI"/>
        </w:rPr>
        <w:t>V bankino ceste se postavijo cestni smerniki 6101, po detajlu/tabeli postavljanje in razvrščanje smernikov. Cestni smerniki se postavijo na razdalji 0,75 m od zunanjega roba vozišča, vrh smernika pa mora biti 0,75 m nad robom vozišča. Konstrukcija cestnega smernika mora omogočati:</w:t>
      </w:r>
    </w:p>
    <w:p w:rsidR="003C7AD6" w:rsidRPr="003C7AD6" w:rsidRDefault="003C7AD6" w:rsidP="00711DD1">
      <w:pPr>
        <w:pStyle w:val="Brezrazmikov"/>
        <w:numPr>
          <w:ilvl w:val="0"/>
          <w:numId w:val="15"/>
        </w:numPr>
        <w:rPr>
          <w:lang w:val="sl-SI"/>
        </w:rPr>
      </w:pPr>
      <w:r w:rsidRPr="003C7AD6">
        <w:rPr>
          <w:lang w:val="sl-SI"/>
        </w:rPr>
        <w:t>namestitev snežnega kola na telo smernika oziroma vpetje vanj,</w:t>
      </w:r>
    </w:p>
    <w:p w:rsidR="003C7AD6" w:rsidRPr="003C7AD6" w:rsidRDefault="003C7AD6" w:rsidP="00711DD1">
      <w:pPr>
        <w:pStyle w:val="Brezrazmikov"/>
        <w:numPr>
          <w:ilvl w:val="0"/>
          <w:numId w:val="15"/>
        </w:numPr>
        <w:rPr>
          <w:lang w:val="sl-SI"/>
        </w:rPr>
      </w:pPr>
      <w:r w:rsidRPr="003C7AD6">
        <w:rPr>
          <w:lang w:val="sl-SI"/>
        </w:rPr>
        <w:t>namestitev svetlobnih odsevnikov na nevidno stran smernika za preprečevanje prehoda divjadi čez cesto,</w:t>
      </w:r>
    </w:p>
    <w:p w:rsidR="003C7AD6" w:rsidRDefault="003C7AD6" w:rsidP="00711DD1">
      <w:pPr>
        <w:pStyle w:val="Brezrazmikov"/>
        <w:numPr>
          <w:ilvl w:val="0"/>
          <w:numId w:val="15"/>
        </w:numPr>
        <w:rPr>
          <w:lang w:val="sl-SI"/>
        </w:rPr>
      </w:pPr>
      <w:r w:rsidRPr="00E04528">
        <w:rPr>
          <w:lang w:val="sl-SI"/>
        </w:rPr>
        <w:t>namestitev označb za označevanje cest (kategorija ceste, odsek, stacionaža).</w:t>
      </w:r>
    </w:p>
    <w:p w:rsidR="003C7AD6" w:rsidRPr="00E04528" w:rsidRDefault="003C7AD6" w:rsidP="00D97CB2">
      <w:pPr>
        <w:pStyle w:val="Naslov3"/>
      </w:pPr>
      <w:r w:rsidRPr="00E04528">
        <w:t>Oprema za varovanje prometa:</w:t>
      </w:r>
    </w:p>
    <w:p w:rsidR="008A5239" w:rsidRPr="007620B5" w:rsidRDefault="003C7AD6" w:rsidP="00BD2D9F">
      <w:pPr>
        <w:rPr>
          <w:rFonts w:asciiTheme="minorHAnsi" w:hAnsiTheme="minorHAnsi" w:cs="Tahoma"/>
          <w:szCs w:val="22"/>
        </w:rPr>
      </w:pPr>
      <w:r>
        <w:t>Oprema z</w:t>
      </w:r>
      <w:r w:rsidRPr="00E04528">
        <w:t xml:space="preserve">a varovanje prometa </w:t>
      </w:r>
      <w:r>
        <w:t>ni</w:t>
      </w:r>
      <w:r w:rsidRPr="00E04528">
        <w:t xml:space="preserve"> predvid</w:t>
      </w:r>
      <w:r>
        <w:t>ena.</w:t>
      </w:r>
      <w:r w:rsidRPr="00E04528">
        <w:t xml:space="preserve"> </w:t>
      </w:r>
    </w:p>
    <w:p w:rsidR="00A42ECE" w:rsidRPr="007620B5" w:rsidRDefault="00A42ECE" w:rsidP="00D97CB2">
      <w:pPr>
        <w:pStyle w:val="Naslov3"/>
      </w:pPr>
      <w:r w:rsidRPr="007620B5">
        <w:t>Kvaliteta materialov in vgrajevanja:</w:t>
      </w:r>
    </w:p>
    <w:p w:rsidR="00A42ECE" w:rsidRPr="007620B5" w:rsidRDefault="00A42ECE" w:rsidP="00A42ECE">
      <w:pPr>
        <w:pStyle w:val="Brezrazmikov"/>
        <w:rPr>
          <w:lang w:val="sl-SI"/>
        </w:rPr>
      </w:pPr>
      <w:r w:rsidRPr="007620B5">
        <w:rPr>
          <w:lang w:val="sl-SI"/>
        </w:rPr>
        <w:t>Izvajalec mora pri izvedbi vertikalne in horizontalne signalizacije upoštevati zahteve SIST EN standardov, in sicer:</w:t>
      </w:r>
    </w:p>
    <w:p w:rsidR="00A42ECE" w:rsidRPr="007620B5" w:rsidRDefault="00A42ECE" w:rsidP="00A42ECE">
      <w:r w:rsidRPr="007620B5">
        <w:t>SIST EN 1423:2012 -Materiali za označevanje vozišča- Materiali za posipanje</w:t>
      </w:r>
    </w:p>
    <w:p w:rsidR="00A42ECE" w:rsidRPr="007620B5" w:rsidRDefault="00A42ECE" w:rsidP="00A42ECE">
      <w:r w:rsidRPr="007620B5">
        <w:t>SIST EN 1463-1:2009 -materiali za označevanje vozišča- Odsevniki- l. del: Začetne zahteve za obnašanje</w:t>
      </w:r>
    </w:p>
    <w:p w:rsidR="00A42ECE" w:rsidRPr="007620B5" w:rsidRDefault="00A42ECE" w:rsidP="00A42ECE">
      <w:r w:rsidRPr="007620B5">
        <w:t>SIST EN 12352:2006- Oprema za nadzor in vodenje cestnega prometa- Svetlobne signalne naprave</w:t>
      </w:r>
    </w:p>
    <w:p w:rsidR="00A42ECE" w:rsidRPr="007620B5" w:rsidRDefault="00A42ECE" w:rsidP="00A42ECE">
      <w:r w:rsidRPr="007620B5">
        <w:t>SIST EN 12368:2006- Oprema za nadzor in vodenje cestnega prometa- Signalni dajalci</w:t>
      </w:r>
    </w:p>
    <w:p w:rsidR="00A42ECE" w:rsidRPr="007620B5" w:rsidRDefault="00A42ECE" w:rsidP="00A42ECE">
      <w:r w:rsidRPr="007620B5">
        <w:t>SIST EN 12899-1 :2008 - Stalna vertikalna cestna signalizacija- 1. del- Stalni prometni znaki</w:t>
      </w:r>
    </w:p>
    <w:p w:rsidR="00A42ECE" w:rsidRPr="007620B5" w:rsidRDefault="00A42ECE" w:rsidP="00A42ECE">
      <w:r w:rsidRPr="007620B5">
        <w:t>SIST EN 12899-2:2008- Stalna vertikalna cestna signalizacija- 2. del- Signalizacija z novo osvetlitvijo</w:t>
      </w:r>
    </w:p>
    <w:p w:rsidR="00A42ECE" w:rsidRPr="007620B5" w:rsidRDefault="00A42ECE" w:rsidP="00A42ECE">
      <w:r w:rsidRPr="007620B5">
        <w:t>SIST EN 12899-3:2008- Stalna vertikalna cestna signalizacija- 3. del- Smerniki in svetlobno odbojna telesa</w:t>
      </w:r>
    </w:p>
    <w:p w:rsidR="00A42ECE" w:rsidRPr="007620B5" w:rsidRDefault="00A42ECE" w:rsidP="00A42ECE">
      <w:r w:rsidRPr="007620B5">
        <w:t>SIST EN 12966-1:2005- pokončni cestni znaki- prometni znaki s spremenljivim sporočilom - l. del - Standard za proizvod</w:t>
      </w:r>
    </w:p>
    <w:p w:rsidR="00A42ECE" w:rsidRPr="007620B5" w:rsidRDefault="00A42ECE" w:rsidP="00A42ECE">
      <w:r w:rsidRPr="007620B5">
        <w:t>SIST EN 1317-5:2007 - Oprema cest- zahteve za proizvode in ugotavljanje skladnosti za sisteme in vzdrževanje vozil</w:t>
      </w:r>
    </w:p>
    <w:p w:rsidR="00022094" w:rsidRPr="00EE11BE" w:rsidRDefault="00022094" w:rsidP="00022094">
      <w:pPr>
        <w:pStyle w:val="Naslov1"/>
        <w:rPr>
          <w:lang w:val="sl-SI"/>
        </w:rPr>
      </w:pPr>
      <w:r w:rsidRPr="00EE11BE">
        <w:rPr>
          <w:lang w:val="sl-SI"/>
        </w:rPr>
        <w:lastRenderedPageBreak/>
        <w:t>ZAŠČITA IN UREDITEV KOMUNALNIH VODOV</w:t>
      </w:r>
    </w:p>
    <w:p w:rsidR="00E85265" w:rsidRDefault="00E85265" w:rsidP="00022094">
      <w:pPr>
        <w:jc w:val="both"/>
        <w:rPr>
          <w:rFonts w:asciiTheme="minorHAnsi" w:hAnsiTheme="minorHAnsi" w:cs="Tahoma"/>
          <w:szCs w:val="22"/>
        </w:rPr>
      </w:pPr>
    </w:p>
    <w:p w:rsidR="00980938" w:rsidRDefault="00C07055" w:rsidP="00980938">
      <w:pPr>
        <w:ind w:left="284" w:hanging="284"/>
        <w:rPr>
          <w:rFonts w:asciiTheme="minorHAnsi" w:hAnsiTheme="minorHAnsi" w:cs="Tahoma"/>
          <w:b/>
          <w:szCs w:val="22"/>
        </w:rPr>
      </w:pPr>
      <w:r>
        <w:rPr>
          <w:rFonts w:asciiTheme="minorHAnsi" w:hAnsiTheme="minorHAnsi" w:cs="Tahoma"/>
          <w:b/>
          <w:szCs w:val="22"/>
        </w:rPr>
        <w:t>O</w:t>
      </w:r>
      <w:r w:rsidR="00980938" w:rsidRPr="00EE11BE">
        <w:rPr>
          <w:rFonts w:asciiTheme="minorHAnsi" w:hAnsiTheme="minorHAnsi" w:cs="Tahoma"/>
          <w:b/>
          <w:szCs w:val="22"/>
        </w:rPr>
        <w:t xml:space="preserve">bstoječe stanje: </w:t>
      </w:r>
    </w:p>
    <w:p w:rsidR="00C07055" w:rsidRDefault="00C07055" w:rsidP="00980938">
      <w:pPr>
        <w:ind w:left="284" w:hanging="284"/>
        <w:rPr>
          <w:rFonts w:asciiTheme="minorHAnsi" w:hAnsiTheme="minorHAnsi" w:cs="Tahoma"/>
          <w:b/>
          <w:szCs w:val="22"/>
        </w:rPr>
      </w:pPr>
    </w:p>
    <w:p w:rsidR="00980938" w:rsidRDefault="00980938" w:rsidP="00980938">
      <w:pPr>
        <w:ind w:left="284" w:hanging="284"/>
        <w:rPr>
          <w:rFonts w:asciiTheme="minorHAnsi" w:hAnsiTheme="minorHAnsi" w:cs="Tahoma"/>
          <w:szCs w:val="22"/>
        </w:rPr>
      </w:pPr>
      <w:r w:rsidRPr="00EE11BE">
        <w:rPr>
          <w:rFonts w:asciiTheme="minorHAnsi" w:hAnsiTheme="minorHAnsi" w:cs="Tahoma"/>
          <w:szCs w:val="22"/>
        </w:rPr>
        <w:t>V območju izgradnje potekajo naslednji komunalni vodi:</w:t>
      </w:r>
    </w:p>
    <w:p w:rsidR="00C07055" w:rsidRPr="00EE11BE" w:rsidRDefault="00C07055" w:rsidP="00980938">
      <w:pPr>
        <w:ind w:left="284" w:hanging="284"/>
        <w:rPr>
          <w:rFonts w:asciiTheme="minorHAnsi" w:hAnsiTheme="minorHAnsi" w:cs="Tahoma"/>
          <w:szCs w:val="22"/>
        </w:rPr>
      </w:pPr>
    </w:p>
    <w:p w:rsidR="00980938" w:rsidRDefault="00980938" w:rsidP="00711DD1">
      <w:pPr>
        <w:pStyle w:val="Odstavekseznama"/>
        <w:numPr>
          <w:ilvl w:val="0"/>
          <w:numId w:val="8"/>
        </w:numPr>
        <w:rPr>
          <w:rFonts w:asciiTheme="minorHAnsi" w:hAnsiTheme="minorHAnsi" w:cs="Tahoma"/>
          <w:szCs w:val="22"/>
        </w:rPr>
      </w:pPr>
      <w:r w:rsidRPr="00EE11BE">
        <w:rPr>
          <w:rFonts w:asciiTheme="minorHAnsi" w:hAnsiTheme="minorHAnsi" w:cs="Tahoma"/>
          <w:szCs w:val="22"/>
        </w:rPr>
        <w:t>Telekomunikacijski podzemni vodi (</w:t>
      </w:r>
      <w:r w:rsidR="00F16282">
        <w:rPr>
          <w:rFonts w:asciiTheme="minorHAnsi" w:hAnsiTheme="minorHAnsi" w:cs="Tahoma"/>
          <w:szCs w:val="22"/>
        </w:rPr>
        <w:t>Telekom Slovenije d.d</w:t>
      </w:r>
      <w:r w:rsidR="00CF77AB">
        <w:rPr>
          <w:rFonts w:asciiTheme="minorHAnsi" w:hAnsiTheme="minorHAnsi" w:cs="Tahoma"/>
          <w:szCs w:val="22"/>
        </w:rPr>
        <w:t>.</w:t>
      </w:r>
      <w:r w:rsidRPr="00EE11BE">
        <w:rPr>
          <w:rFonts w:asciiTheme="minorHAnsi" w:hAnsiTheme="minorHAnsi" w:cs="Tahoma"/>
          <w:szCs w:val="22"/>
        </w:rPr>
        <w:t>)</w:t>
      </w:r>
      <w:r w:rsidR="00C07055">
        <w:rPr>
          <w:rFonts w:asciiTheme="minorHAnsi" w:hAnsiTheme="minorHAnsi" w:cs="Tahoma"/>
          <w:szCs w:val="22"/>
        </w:rPr>
        <w:t>,</w:t>
      </w:r>
    </w:p>
    <w:p w:rsidR="00165297" w:rsidRDefault="00165297" w:rsidP="00165297">
      <w:pPr>
        <w:pStyle w:val="Odstavekseznama"/>
        <w:ind w:left="1080"/>
        <w:rPr>
          <w:rFonts w:asciiTheme="minorHAnsi" w:hAnsiTheme="minorHAnsi" w:cs="Tahoma"/>
          <w:szCs w:val="22"/>
        </w:rPr>
      </w:pPr>
      <w:r>
        <w:rPr>
          <w:rFonts w:asciiTheme="minorHAnsi" w:hAnsiTheme="minorHAnsi" w:cs="Tahoma"/>
          <w:szCs w:val="22"/>
        </w:rPr>
        <w:t>Predvidena zaščita telekomunikacijskih vodov (PVC fi110):</w:t>
      </w:r>
    </w:p>
    <w:p w:rsidR="00165297" w:rsidRDefault="00165297" w:rsidP="00165297">
      <w:pPr>
        <w:pStyle w:val="Odstavekseznama"/>
        <w:ind w:left="1080"/>
        <w:rPr>
          <w:rFonts w:asciiTheme="minorHAnsi" w:hAnsiTheme="minorHAnsi" w:cs="Tahoma"/>
          <w:szCs w:val="22"/>
        </w:rPr>
      </w:pPr>
      <w:r>
        <w:rPr>
          <w:rFonts w:asciiTheme="minorHAnsi" w:hAnsiTheme="minorHAnsi" w:cs="Tahoma"/>
          <w:szCs w:val="22"/>
        </w:rPr>
        <w:t>- med P11 in P12 v dolžini 9 m</w:t>
      </w:r>
    </w:p>
    <w:p w:rsidR="00165297" w:rsidRDefault="000436A7" w:rsidP="00165297">
      <w:pPr>
        <w:pStyle w:val="Odstavekseznama"/>
        <w:ind w:left="1080"/>
        <w:rPr>
          <w:rFonts w:asciiTheme="minorHAnsi" w:hAnsiTheme="minorHAnsi" w:cs="Tahoma"/>
          <w:szCs w:val="22"/>
        </w:rPr>
      </w:pPr>
      <w:r>
        <w:rPr>
          <w:rFonts w:asciiTheme="minorHAnsi" w:hAnsiTheme="minorHAnsi" w:cs="Tahoma"/>
          <w:szCs w:val="22"/>
        </w:rPr>
        <w:t>- med P41 in P45 v dolžini 80 m</w:t>
      </w:r>
    </w:p>
    <w:p w:rsidR="00F00166" w:rsidRDefault="00F00166" w:rsidP="00711DD1">
      <w:pPr>
        <w:pStyle w:val="Odstavekseznama"/>
        <w:numPr>
          <w:ilvl w:val="0"/>
          <w:numId w:val="8"/>
        </w:numPr>
        <w:rPr>
          <w:rFonts w:asciiTheme="minorHAnsi" w:hAnsiTheme="minorHAnsi" w:cs="Tahoma"/>
          <w:szCs w:val="22"/>
        </w:rPr>
      </w:pPr>
      <w:r>
        <w:rPr>
          <w:rFonts w:asciiTheme="minorHAnsi" w:hAnsiTheme="minorHAnsi" w:cs="Tahoma"/>
          <w:szCs w:val="22"/>
        </w:rPr>
        <w:t xml:space="preserve">Elektroenergijski vodi (Elektro </w:t>
      </w:r>
      <w:r w:rsidR="00F16282">
        <w:rPr>
          <w:rFonts w:asciiTheme="minorHAnsi" w:hAnsiTheme="minorHAnsi" w:cs="Tahoma"/>
          <w:szCs w:val="22"/>
        </w:rPr>
        <w:t>Celje d.d.</w:t>
      </w:r>
      <w:r>
        <w:rPr>
          <w:rFonts w:asciiTheme="minorHAnsi" w:hAnsiTheme="minorHAnsi" w:cs="Tahoma"/>
          <w:szCs w:val="22"/>
        </w:rPr>
        <w:t>),</w:t>
      </w:r>
    </w:p>
    <w:p w:rsidR="003230BE" w:rsidRDefault="003230BE" w:rsidP="00711DD1">
      <w:pPr>
        <w:pStyle w:val="Odstavekseznama"/>
        <w:numPr>
          <w:ilvl w:val="0"/>
          <w:numId w:val="8"/>
        </w:numPr>
        <w:rPr>
          <w:rFonts w:asciiTheme="minorHAnsi" w:hAnsiTheme="minorHAnsi" w:cs="Tahoma"/>
          <w:szCs w:val="22"/>
        </w:rPr>
      </w:pPr>
      <w:r>
        <w:rPr>
          <w:rFonts w:asciiTheme="minorHAnsi" w:hAnsiTheme="minorHAnsi" w:cs="Tahoma"/>
          <w:szCs w:val="22"/>
        </w:rPr>
        <w:t>ELES-</w:t>
      </w:r>
      <w:r w:rsidRPr="003230BE">
        <w:t xml:space="preserve"> </w:t>
      </w:r>
      <w:r w:rsidRPr="005A2BBE">
        <w:t>D</w:t>
      </w:r>
      <w:r>
        <w:t xml:space="preserve">aljnovod </w:t>
      </w:r>
      <w:r w:rsidRPr="005A2BBE">
        <w:t xml:space="preserve"> 2 x 400 kV Tumbri - Krško 1, 2</w:t>
      </w:r>
    </w:p>
    <w:p w:rsidR="00C07055" w:rsidRDefault="00C07055" w:rsidP="00711DD1">
      <w:pPr>
        <w:pStyle w:val="Odstavekseznama"/>
        <w:numPr>
          <w:ilvl w:val="0"/>
          <w:numId w:val="8"/>
        </w:numPr>
        <w:rPr>
          <w:rFonts w:asciiTheme="minorHAnsi" w:hAnsiTheme="minorHAnsi" w:cs="Tahoma"/>
          <w:szCs w:val="22"/>
        </w:rPr>
      </w:pPr>
      <w:r>
        <w:rPr>
          <w:rFonts w:asciiTheme="minorHAnsi" w:hAnsiTheme="minorHAnsi" w:cs="Tahoma"/>
          <w:szCs w:val="22"/>
        </w:rPr>
        <w:t>Vodooskrbni vodi (</w:t>
      </w:r>
      <w:r w:rsidR="00F16282">
        <w:rPr>
          <w:rFonts w:asciiTheme="minorHAnsi" w:hAnsiTheme="minorHAnsi" w:cs="Tahoma"/>
          <w:szCs w:val="22"/>
        </w:rPr>
        <w:t>Komunala Brežice</w:t>
      </w:r>
      <w:r w:rsidR="00F00166">
        <w:rPr>
          <w:rFonts w:asciiTheme="minorHAnsi" w:hAnsiTheme="minorHAnsi" w:cs="Tahoma"/>
          <w:szCs w:val="22"/>
        </w:rPr>
        <w:t xml:space="preserve"> d.</w:t>
      </w:r>
      <w:r w:rsidR="00F16282">
        <w:rPr>
          <w:rFonts w:asciiTheme="minorHAnsi" w:hAnsiTheme="minorHAnsi" w:cs="Tahoma"/>
          <w:szCs w:val="22"/>
        </w:rPr>
        <w:t>o</w:t>
      </w:r>
      <w:r w:rsidR="00F00166">
        <w:rPr>
          <w:rFonts w:asciiTheme="minorHAnsi" w:hAnsiTheme="minorHAnsi" w:cs="Tahoma"/>
          <w:szCs w:val="22"/>
        </w:rPr>
        <w:t>.</w:t>
      </w:r>
      <w:r w:rsidR="00F16282">
        <w:rPr>
          <w:rFonts w:asciiTheme="minorHAnsi" w:hAnsiTheme="minorHAnsi" w:cs="Tahoma"/>
          <w:szCs w:val="22"/>
        </w:rPr>
        <w:t>o.</w:t>
      </w:r>
      <w:r w:rsidR="00F00166">
        <w:rPr>
          <w:rFonts w:asciiTheme="minorHAnsi" w:hAnsiTheme="minorHAnsi" w:cs="Tahoma"/>
          <w:szCs w:val="22"/>
        </w:rPr>
        <w:t>)</w:t>
      </w:r>
    </w:p>
    <w:p w:rsidR="00165297" w:rsidRDefault="00165297" w:rsidP="00165297">
      <w:pPr>
        <w:pStyle w:val="Odstavekseznama"/>
        <w:ind w:left="1080"/>
        <w:rPr>
          <w:rFonts w:asciiTheme="minorHAnsi" w:hAnsiTheme="minorHAnsi" w:cs="Tahoma"/>
          <w:szCs w:val="22"/>
        </w:rPr>
      </w:pPr>
      <w:r>
        <w:rPr>
          <w:rFonts w:asciiTheme="minorHAnsi" w:hAnsiTheme="minorHAnsi" w:cs="Tahoma"/>
          <w:szCs w:val="22"/>
        </w:rPr>
        <w:t>Predvidena zaščita vodovoda:</w:t>
      </w:r>
    </w:p>
    <w:p w:rsidR="00165297" w:rsidRDefault="00165297" w:rsidP="00165297">
      <w:pPr>
        <w:pStyle w:val="Odstavekseznama"/>
        <w:ind w:left="1080"/>
        <w:rPr>
          <w:rFonts w:asciiTheme="minorHAnsi" w:hAnsiTheme="minorHAnsi" w:cs="Tahoma"/>
          <w:szCs w:val="22"/>
        </w:rPr>
      </w:pPr>
      <w:r>
        <w:rPr>
          <w:rFonts w:asciiTheme="minorHAnsi" w:hAnsiTheme="minorHAnsi" w:cs="Tahoma"/>
          <w:szCs w:val="22"/>
        </w:rPr>
        <w:t>- med P9 in P10 v dolžini 9 m</w:t>
      </w:r>
    </w:p>
    <w:p w:rsidR="00165297" w:rsidRDefault="00165297" w:rsidP="00165297">
      <w:pPr>
        <w:pStyle w:val="Odstavekseznama"/>
        <w:ind w:left="1080"/>
        <w:rPr>
          <w:rFonts w:asciiTheme="minorHAnsi" w:hAnsiTheme="minorHAnsi" w:cs="Tahoma"/>
          <w:szCs w:val="22"/>
        </w:rPr>
      </w:pPr>
      <w:r>
        <w:rPr>
          <w:rFonts w:asciiTheme="minorHAnsi" w:hAnsiTheme="minorHAnsi" w:cs="Tahoma"/>
          <w:szCs w:val="22"/>
        </w:rPr>
        <w:t>- med P38 in P41 v dolžini 38 m</w:t>
      </w:r>
    </w:p>
    <w:p w:rsidR="00165297" w:rsidRDefault="00165297" w:rsidP="00165297">
      <w:pPr>
        <w:pStyle w:val="Odstavekseznama"/>
        <w:ind w:left="1080"/>
        <w:rPr>
          <w:rFonts w:asciiTheme="minorHAnsi" w:hAnsiTheme="minorHAnsi" w:cs="Tahoma"/>
          <w:szCs w:val="22"/>
        </w:rPr>
      </w:pPr>
      <w:r>
        <w:rPr>
          <w:rFonts w:asciiTheme="minorHAnsi" w:hAnsiTheme="minorHAnsi" w:cs="Tahoma"/>
          <w:szCs w:val="22"/>
        </w:rPr>
        <w:t>- med P44 in P45 v dolžini 3 m</w:t>
      </w:r>
    </w:p>
    <w:p w:rsidR="00810EE0" w:rsidRPr="001C2A47" w:rsidRDefault="00E74353" w:rsidP="00711DD1">
      <w:pPr>
        <w:pStyle w:val="Odstavekseznama"/>
        <w:numPr>
          <w:ilvl w:val="0"/>
          <w:numId w:val="8"/>
        </w:numPr>
        <w:rPr>
          <w:rFonts w:asciiTheme="minorHAnsi" w:hAnsiTheme="minorHAnsi" w:cs="Tahoma"/>
          <w:szCs w:val="22"/>
        </w:rPr>
      </w:pPr>
      <w:r w:rsidRPr="001C2A47">
        <w:rPr>
          <w:rFonts w:asciiTheme="minorHAnsi" w:hAnsiTheme="minorHAnsi" w:cs="Tahoma"/>
          <w:szCs w:val="22"/>
        </w:rPr>
        <w:t>fekalna kanalizacija</w:t>
      </w:r>
    </w:p>
    <w:p w:rsidR="00165297" w:rsidRDefault="00165297" w:rsidP="00022094">
      <w:pPr>
        <w:jc w:val="both"/>
      </w:pPr>
      <w:r>
        <w:rPr>
          <w:rFonts w:asciiTheme="minorHAnsi" w:hAnsiTheme="minorHAnsi" w:cs="Tahoma"/>
          <w:szCs w:val="22"/>
        </w:rPr>
        <w:tab/>
        <w:t xml:space="preserve">        Pred pričetkom gradje  </w:t>
      </w:r>
      <w:r w:rsidRPr="00234C74">
        <w:t>JP Komunala Brežice d.o.o</w:t>
      </w:r>
      <w:r>
        <w:t xml:space="preserve"> določi  </w:t>
      </w:r>
      <w:r w:rsidRPr="00234C74">
        <w:t>za</w:t>
      </w:r>
      <w:r w:rsidRPr="00234C74">
        <w:rPr>
          <w:rFonts w:hint="eastAsia"/>
        </w:rPr>
        <w:t>šč</w:t>
      </w:r>
      <w:r w:rsidRPr="00234C74">
        <w:t>it</w:t>
      </w:r>
      <w:r>
        <w:t>o</w:t>
      </w:r>
      <w:r w:rsidRPr="00234C74">
        <w:t xml:space="preserve"> kanalizacije</w:t>
      </w:r>
      <w:r>
        <w:t>,</w:t>
      </w:r>
      <w:r w:rsidRPr="00234C74">
        <w:t xml:space="preserve">ter </w:t>
      </w:r>
    </w:p>
    <w:p w:rsidR="00165297" w:rsidRDefault="00165297" w:rsidP="00022094">
      <w:pPr>
        <w:jc w:val="both"/>
      </w:pPr>
      <w:r>
        <w:t xml:space="preserve">                       </w:t>
      </w:r>
      <w:r w:rsidRPr="00234C74">
        <w:t>nadzor nad izvajanjem del</w:t>
      </w:r>
      <w:r>
        <w:t xml:space="preserve"> (proj. pogoji </w:t>
      </w:r>
      <w:r w:rsidRPr="00E972F1">
        <w:t>št.</w:t>
      </w:r>
      <w:r w:rsidRPr="00E972F1">
        <w:rPr>
          <w:rFonts w:ascii="Arial" w:hAnsi="Arial" w:cs="Arial"/>
          <w:color w:val="131414"/>
          <w:sz w:val="19"/>
          <w:szCs w:val="19"/>
        </w:rPr>
        <w:t xml:space="preserve"> </w:t>
      </w:r>
      <w:r>
        <w:rPr>
          <w:rFonts w:ascii="Arial" w:hAnsi="Arial" w:cs="Arial"/>
          <w:color w:val="131414"/>
          <w:sz w:val="19"/>
          <w:szCs w:val="19"/>
        </w:rPr>
        <w:t>PP</w:t>
      </w:r>
      <w:r w:rsidRPr="00E972F1">
        <w:t>-</w:t>
      </w:r>
      <w:r>
        <w:t>07/2021-30-SŽ(071/21)</w:t>
      </w:r>
      <w:r w:rsidRPr="00E972F1">
        <w:t xml:space="preserve">  z dne</w:t>
      </w:r>
    </w:p>
    <w:p w:rsidR="004A6BA8" w:rsidRDefault="00165297" w:rsidP="00022094">
      <w:pPr>
        <w:jc w:val="both"/>
        <w:rPr>
          <w:rFonts w:asciiTheme="minorHAnsi" w:hAnsiTheme="minorHAnsi" w:cs="Tahoma"/>
          <w:szCs w:val="22"/>
        </w:rPr>
      </w:pPr>
      <w:r>
        <w:t xml:space="preserve">                       </w:t>
      </w:r>
      <w:r w:rsidRPr="00E972F1">
        <w:t xml:space="preserve"> </w:t>
      </w:r>
      <w:r>
        <w:t>18</w:t>
      </w:r>
      <w:r w:rsidRPr="00E972F1">
        <w:t>.0</w:t>
      </w:r>
      <w:r>
        <w:t>5</w:t>
      </w:r>
      <w:r w:rsidRPr="00E972F1">
        <w:t>.2021</w:t>
      </w:r>
      <w:r>
        <w:t>)</w:t>
      </w:r>
    </w:p>
    <w:p w:rsidR="00A42ECE" w:rsidRPr="007620B5" w:rsidRDefault="00A42ECE" w:rsidP="00A42ECE">
      <w:pPr>
        <w:pStyle w:val="Brezrazmikov"/>
        <w:rPr>
          <w:lang w:val="sl-SI"/>
        </w:rPr>
      </w:pPr>
      <w:r w:rsidRPr="007620B5">
        <w:rPr>
          <w:lang w:val="sl-SI"/>
        </w:rPr>
        <w:t>Vris posameznega komunalnega voda v zbirno situacijo komunalnih naprav, smo izvedli na podlagi podatkov, ki smo jih dobili od upravljalcev (</w:t>
      </w:r>
      <w:r>
        <w:rPr>
          <w:lang w:val="sl-SI"/>
        </w:rPr>
        <w:t>mnenjedajalcev</w:t>
      </w:r>
      <w:r w:rsidRPr="007620B5">
        <w:rPr>
          <w:lang w:val="sl-SI"/>
        </w:rPr>
        <w:t xml:space="preserve">). </w:t>
      </w:r>
    </w:p>
    <w:p w:rsidR="00A42ECE" w:rsidRPr="003F4369" w:rsidRDefault="00A42ECE" w:rsidP="00A42ECE">
      <w:pPr>
        <w:jc w:val="both"/>
        <w:rPr>
          <w:rFonts w:asciiTheme="minorHAnsi" w:hAnsiTheme="minorHAnsi" w:cs="Tahoma"/>
          <w:b/>
          <w:szCs w:val="22"/>
        </w:rPr>
      </w:pPr>
      <w:r w:rsidRPr="007620B5">
        <w:rPr>
          <w:rFonts w:asciiTheme="minorHAnsi" w:hAnsiTheme="minorHAnsi" w:cs="Tahoma"/>
          <w:szCs w:val="22"/>
        </w:rPr>
        <w:t xml:space="preserve">Vrisi so približni, zato je </w:t>
      </w:r>
      <w:r w:rsidRPr="007620B5">
        <w:rPr>
          <w:rFonts w:asciiTheme="minorHAnsi" w:hAnsiTheme="minorHAnsi" w:cs="Tahoma"/>
          <w:b/>
          <w:szCs w:val="22"/>
        </w:rPr>
        <w:t>pred pričetkom del potrebna zakoličba podzemnih vodov, ki potekajo v oz. blizu ceste, da se ugotovi dejanska potreba po zaščiti ali preložitvi kabla oziroma prepreči nepotrebne poškodbe le teh, v času izvajanja gradbenih del.</w:t>
      </w:r>
      <w:r w:rsidRPr="006579E0">
        <w:rPr>
          <w:rFonts w:asciiTheme="minorHAnsi" w:hAnsiTheme="minorHAnsi" w:cs="Tahoma"/>
          <w:b/>
          <w:szCs w:val="22"/>
        </w:rPr>
        <w:t xml:space="preserve"> </w:t>
      </w:r>
      <w:r w:rsidRPr="003F4369">
        <w:rPr>
          <w:rFonts w:asciiTheme="minorHAnsi" w:hAnsiTheme="minorHAnsi" w:cs="Tahoma"/>
          <w:b/>
          <w:szCs w:val="22"/>
        </w:rPr>
        <w:t xml:space="preserve">omunalni vodi v območju gradbenih del se prestavijo. </w:t>
      </w:r>
    </w:p>
    <w:p w:rsidR="00A42ECE" w:rsidRPr="007620B5" w:rsidRDefault="00A42ECE" w:rsidP="00A42ECE">
      <w:pPr>
        <w:pStyle w:val="Naslov1"/>
        <w:rPr>
          <w:lang w:val="sl-SI"/>
        </w:rPr>
      </w:pPr>
      <w:r w:rsidRPr="007620B5">
        <w:rPr>
          <w:lang w:val="sl-SI"/>
        </w:rPr>
        <w:t>UREDITEV PROMETA MED GRADNJO</w:t>
      </w:r>
    </w:p>
    <w:p w:rsidR="00A42ECE" w:rsidRPr="007620B5" w:rsidRDefault="00A42ECE" w:rsidP="00A42ECE">
      <w:pPr>
        <w:jc w:val="both"/>
        <w:rPr>
          <w:rFonts w:asciiTheme="minorHAnsi" w:hAnsiTheme="minorHAnsi" w:cs="Tahoma"/>
          <w:szCs w:val="22"/>
        </w:rPr>
      </w:pPr>
      <w:r w:rsidRPr="007620B5">
        <w:rPr>
          <w:rFonts w:asciiTheme="minorHAnsi" w:hAnsiTheme="minorHAnsi" w:cs="Tahoma"/>
          <w:szCs w:val="22"/>
        </w:rPr>
        <w:t>Gradbena dela se bodo izvajala v varovalnem pasu državne ceste in sicer v skladu z Gradbenim zakonom in Zakonom o cestah ter se kot  taka obravnavajo kot vzdrževalna dela v javno korist.</w:t>
      </w:r>
    </w:p>
    <w:p w:rsidR="00A42ECE" w:rsidRPr="007620B5" w:rsidRDefault="00A42ECE" w:rsidP="00A42ECE">
      <w:pPr>
        <w:jc w:val="both"/>
        <w:rPr>
          <w:rFonts w:asciiTheme="minorHAnsi" w:hAnsiTheme="minorHAnsi" w:cs="Tahoma"/>
          <w:szCs w:val="22"/>
        </w:rPr>
      </w:pPr>
      <w:r w:rsidRPr="007620B5">
        <w:rPr>
          <w:rFonts w:asciiTheme="minorHAnsi" w:hAnsiTheme="minorHAnsi" w:cs="Tahoma"/>
          <w:szCs w:val="22"/>
        </w:rPr>
        <w:t>Za gradbena dela, ki se štejejo kot vzdrževalna dela v javno korist, in se izvajajo pod prometom, mora načrt organizacije gradbišča obsegati tudi elaborat zapore ceste, ki vsebuje prikaz načina in poteka začasnih cest ter posebne pogoje njihove uporabe. Če se za začasno cesto uporabi dokončana posamezna faza rekonstruirane ceste, ter v primeru, ko je rekonstrukcija končana in še ni izdano dovoljenje iz devetega odstavka 18. člena Zakona o cestah, lahko izvajalec rednega vzdrževanja ceste konča zaporo prometa in pod posebnimi pogoji dovoli začasno uporabo ceste, če je odgovorni nadzornik izvedenih del predhodno podal pisno izjavo, da so dela opravljena skladno s tehničnimi zahtevami in je zagotovljena varnost ceste.</w:t>
      </w:r>
      <w:r>
        <w:rPr>
          <w:rFonts w:asciiTheme="minorHAnsi" w:hAnsiTheme="minorHAnsi" w:cs="Tahoma"/>
          <w:szCs w:val="22"/>
        </w:rPr>
        <w:t xml:space="preserve"> </w:t>
      </w:r>
      <w:r w:rsidRPr="007620B5">
        <w:rPr>
          <w:rFonts w:asciiTheme="minorHAnsi" w:hAnsiTheme="minorHAnsi" w:cs="Tahoma"/>
          <w:szCs w:val="22"/>
        </w:rPr>
        <w:t>Dovoljenje za zaporo ceste v času gradbenih del si mora pridobiti izvajalec del.</w:t>
      </w:r>
      <w:r>
        <w:rPr>
          <w:rFonts w:asciiTheme="minorHAnsi" w:hAnsiTheme="minorHAnsi" w:cs="Tahoma"/>
          <w:szCs w:val="22"/>
        </w:rPr>
        <w:t xml:space="preserve"> </w:t>
      </w:r>
      <w:r w:rsidRPr="007620B5">
        <w:rPr>
          <w:rFonts w:asciiTheme="minorHAnsi" w:hAnsiTheme="minorHAnsi" w:cs="Tahoma"/>
          <w:szCs w:val="22"/>
        </w:rPr>
        <w:t>Dela se bodo izvajala pod prometom, z ureditvijo polovičnih zapor ceste, ki bodo upravljane s semaforji. Zato je potrebno dela skrbno načrtovati, da ne bo prihajalo do nepotrebnih zastojev prometa. Glede na prometne obremenitve se predlaga izvajalcu prometne zapore, uporaba prometno odvisnih semaforjev.</w:t>
      </w:r>
    </w:p>
    <w:p w:rsidR="00A42ECE" w:rsidRPr="007620B5" w:rsidRDefault="00A42ECE" w:rsidP="00A42ECE">
      <w:pPr>
        <w:pStyle w:val="Naslov1"/>
        <w:rPr>
          <w:lang w:val="sl-SI"/>
        </w:rPr>
      </w:pPr>
      <w:r w:rsidRPr="007620B5">
        <w:rPr>
          <w:lang w:val="sl-SI"/>
        </w:rPr>
        <w:lastRenderedPageBreak/>
        <w:t>TEHNOLOGIJA GRADNJE</w:t>
      </w:r>
    </w:p>
    <w:p w:rsidR="00A42ECE" w:rsidRPr="007620B5" w:rsidRDefault="00A42ECE" w:rsidP="00A42ECE">
      <w:pPr>
        <w:pStyle w:val="Brezrazmikov"/>
        <w:rPr>
          <w:lang w:val="sl-SI"/>
        </w:rPr>
      </w:pPr>
      <w:r w:rsidRPr="007620B5">
        <w:rPr>
          <w:lang w:val="sl-SI"/>
        </w:rPr>
        <w:t>Gradbeni odpadni material, ki bo nastal pri rušitvenih delih, kot so: betoni, asfalti, les, jeklo,..., se odpelje v tovarno za predelavo gradbenih odpadkov.</w:t>
      </w:r>
      <w:r w:rsidRPr="007620B5">
        <w:rPr>
          <w:lang w:val="sl-SI"/>
        </w:rPr>
        <w:tab/>
      </w:r>
    </w:p>
    <w:p w:rsidR="00A42ECE" w:rsidRPr="007620B5" w:rsidRDefault="00A42ECE" w:rsidP="00A42ECE">
      <w:pPr>
        <w:pStyle w:val="Brezrazmikov"/>
        <w:rPr>
          <w:lang w:val="sl-SI"/>
        </w:rPr>
      </w:pPr>
      <w:r w:rsidRPr="007620B5">
        <w:rPr>
          <w:lang w:val="sl-SI"/>
        </w:rPr>
        <w:t xml:space="preserve">Zemeljski material iz izkopov se odpelje v trajno deponijo zemeljskega materiala, ki se mora nahajati izven varovanega območja. </w:t>
      </w:r>
    </w:p>
    <w:p w:rsidR="00A42ECE" w:rsidRPr="007620B5" w:rsidRDefault="00A42ECE" w:rsidP="00A42ECE">
      <w:pPr>
        <w:pStyle w:val="Brezrazmikov"/>
        <w:rPr>
          <w:lang w:val="sl-SI"/>
        </w:rPr>
      </w:pPr>
      <w:r w:rsidRPr="007620B5">
        <w:rPr>
          <w:lang w:val="sl-SI"/>
        </w:rPr>
        <w:t>Lokacijo deponije gradbenega in odvečnega materiala opredeli izvajalec skupaj z investitorjem.</w:t>
      </w:r>
    </w:p>
    <w:p w:rsidR="00A42ECE" w:rsidRPr="007620B5" w:rsidRDefault="00A42ECE" w:rsidP="00A42ECE">
      <w:pPr>
        <w:pStyle w:val="Brezrazmikov"/>
        <w:rPr>
          <w:lang w:val="sl-SI"/>
        </w:rPr>
      </w:pPr>
      <w:r w:rsidRPr="007620B5">
        <w:rPr>
          <w:lang w:val="sl-SI"/>
        </w:rPr>
        <w:t>Kvaliteta vgrajenega materiala in kvaliteta izvedbe del mora ustrezati standardom oz kriterijem, ki so predpisani s Tehničnimi specifikacijami za ceste (TSC) in Splošnimi in Posebnimi pogoji ter geološko - geomehanskim poročilom.</w:t>
      </w:r>
    </w:p>
    <w:p w:rsidR="00A42ECE" w:rsidRPr="007620B5" w:rsidRDefault="00A42ECE" w:rsidP="00A42ECE">
      <w:pPr>
        <w:jc w:val="both"/>
        <w:rPr>
          <w:rFonts w:asciiTheme="minorHAnsi" w:hAnsiTheme="minorHAnsi" w:cs="Tahoma"/>
          <w:szCs w:val="22"/>
        </w:rPr>
      </w:pPr>
      <w:r w:rsidRPr="007620B5">
        <w:rPr>
          <w:rFonts w:asciiTheme="minorHAnsi" w:hAnsiTheme="minorHAnsi" w:cs="Tahoma"/>
          <w:szCs w:val="22"/>
        </w:rPr>
        <w:t xml:space="preserve">Morebitna odstopanja od projekta se morajo reševati v dogovoru s projektantom, geomehanikom in nadzornim organom investitorja. </w:t>
      </w:r>
    </w:p>
    <w:p w:rsidR="00A42ECE" w:rsidRDefault="00A42ECE" w:rsidP="00022094">
      <w:pPr>
        <w:jc w:val="both"/>
        <w:rPr>
          <w:rFonts w:asciiTheme="minorHAnsi" w:hAnsiTheme="minorHAnsi" w:cs="Tahoma"/>
          <w:b/>
          <w:szCs w:val="22"/>
        </w:rPr>
      </w:pPr>
    </w:p>
    <w:p w:rsidR="00A42ECE" w:rsidRDefault="00A42ECE" w:rsidP="00022094">
      <w:pPr>
        <w:jc w:val="both"/>
        <w:rPr>
          <w:rFonts w:asciiTheme="minorHAnsi" w:hAnsiTheme="minorHAnsi" w:cs="Tahoma"/>
          <w:szCs w:val="22"/>
        </w:rPr>
      </w:pPr>
    </w:p>
    <w:p w:rsidR="00BD3190" w:rsidRDefault="00BD3190" w:rsidP="00022094">
      <w:pPr>
        <w:jc w:val="both"/>
        <w:rPr>
          <w:rFonts w:asciiTheme="minorHAnsi" w:hAnsiTheme="minorHAnsi" w:cs="Tahoma"/>
          <w:szCs w:val="22"/>
        </w:rPr>
      </w:pPr>
    </w:p>
    <w:p w:rsidR="00BD3190" w:rsidRDefault="00BD3190" w:rsidP="00022094">
      <w:pPr>
        <w:jc w:val="both"/>
        <w:rPr>
          <w:rFonts w:asciiTheme="minorHAnsi" w:hAnsiTheme="minorHAnsi" w:cs="Tahoma"/>
          <w:szCs w:val="22"/>
        </w:rPr>
      </w:pPr>
    </w:p>
    <w:p w:rsidR="00DE5A8E" w:rsidRPr="00EE11BE" w:rsidRDefault="00562E7A" w:rsidP="00AC6730">
      <w:pPr>
        <w:rPr>
          <w:rFonts w:asciiTheme="minorHAnsi" w:hAnsiTheme="minorHAnsi"/>
          <w:szCs w:val="22"/>
        </w:rPr>
      </w:pPr>
      <w:r>
        <w:rPr>
          <w:rFonts w:asciiTheme="minorHAnsi" w:hAnsiTheme="minorHAnsi"/>
          <w:noProof/>
          <w:szCs w:val="22"/>
        </w:rPr>
        <w:drawing>
          <wp:anchor distT="0" distB="0" distL="114300" distR="114300" simplePos="0" relativeHeight="251661312" behindDoc="1" locked="0" layoutInCell="1" allowOverlap="1">
            <wp:simplePos x="0" y="0"/>
            <wp:positionH relativeFrom="column">
              <wp:posOffset>3616325</wp:posOffset>
            </wp:positionH>
            <wp:positionV relativeFrom="paragraph">
              <wp:posOffset>67310</wp:posOffset>
            </wp:positionV>
            <wp:extent cx="1781175" cy="895350"/>
            <wp:effectExtent l="19050" t="0" r="9525" b="0"/>
            <wp:wrapNone/>
            <wp:docPr id="8" name="Slika 7" descr="Al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n.tif"/>
                    <pic:cNvPicPr/>
                  </pic:nvPicPr>
                  <pic:blipFill>
                    <a:blip r:embed="rId16" cstate="print"/>
                    <a:stretch>
                      <a:fillRect/>
                    </a:stretch>
                  </pic:blipFill>
                  <pic:spPr>
                    <a:xfrm>
                      <a:off x="0" y="0"/>
                      <a:ext cx="1781175" cy="895350"/>
                    </a:xfrm>
                    <a:prstGeom prst="rect">
                      <a:avLst/>
                    </a:prstGeom>
                  </pic:spPr>
                </pic:pic>
              </a:graphicData>
            </a:graphic>
          </wp:anchor>
        </w:drawing>
      </w:r>
    </w:p>
    <w:p w:rsidR="00562E7A" w:rsidRDefault="000B7F2F" w:rsidP="003F5204">
      <w:r w:rsidRPr="00EE11BE">
        <w:t xml:space="preserve">Maribor, </w:t>
      </w:r>
      <w:r w:rsidR="00E74353">
        <w:t>december</w:t>
      </w:r>
      <w:r w:rsidR="004A6BA8">
        <w:t xml:space="preserve"> </w:t>
      </w:r>
      <w:r w:rsidR="00DC68A1">
        <w:t>20</w:t>
      </w:r>
      <w:r w:rsidR="004A6BA8">
        <w:t>20</w:t>
      </w:r>
      <w:r w:rsidR="00273C4F">
        <w:t>,</w:t>
      </w:r>
      <w:r w:rsidR="00DA3DFD">
        <w:t xml:space="preserve"> </w:t>
      </w:r>
      <w:r w:rsidR="00273C4F">
        <w:t>po recenziji</w:t>
      </w:r>
      <w:r w:rsidR="00DA3DFD">
        <w:t xml:space="preserve"> </w:t>
      </w:r>
      <w:r w:rsidR="00273C4F">
        <w:t xml:space="preserve"> </w:t>
      </w:r>
      <w:r w:rsidR="00562E7A">
        <w:t>maj</w:t>
      </w:r>
      <w:r w:rsidR="00273C4F">
        <w:t xml:space="preserve"> 2022</w:t>
      </w:r>
      <w:r w:rsidR="00E74353">
        <w:t xml:space="preserve">     </w:t>
      </w:r>
      <w:r w:rsidR="0037199A" w:rsidRPr="00EE11BE">
        <w:tab/>
      </w:r>
      <w:r w:rsidR="00E74353">
        <w:t xml:space="preserve">                               </w:t>
      </w:r>
      <w:r w:rsidR="00464009" w:rsidRPr="00EE11BE">
        <w:t>S</w:t>
      </w:r>
      <w:r w:rsidR="00D36196" w:rsidRPr="00EE11BE">
        <w:t>estavil</w:t>
      </w:r>
      <w:r w:rsidR="00464009" w:rsidRPr="00EE11BE">
        <w:t xml:space="preserve">: </w:t>
      </w:r>
    </w:p>
    <w:p w:rsidR="003F5204" w:rsidRPr="00EE11BE" w:rsidRDefault="00562E7A" w:rsidP="003F5204">
      <w:r>
        <w:rPr>
          <w:noProof/>
        </w:rPr>
        <w:drawing>
          <wp:anchor distT="0" distB="0" distL="114300" distR="114300" simplePos="0" relativeHeight="251660288" behindDoc="1" locked="0" layoutInCell="1" allowOverlap="1">
            <wp:simplePos x="0" y="0"/>
            <wp:positionH relativeFrom="column">
              <wp:posOffset>5107305</wp:posOffset>
            </wp:positionH>
            <wp:positionV relativeFrom="paragraph">
              <wp:posOffset>9559925</wp:posOffset>
            </wp:positionV>
            <wp:extent cx="1285875" cy="647700"/>
            <wp:effectExtent l="19050" t="0" r="9525" b="0"/>
            <wp:wrapNone/>
            <wp:docPr id="7" name="Slika 2" descr="Al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Alen.tif"/>
                    <pic:cNvPicPr>
                      <a:picLocks noChangeAspect="1" noChangeArrowheads="1"/>
                    </pic:cNvPicPr>
                  </pic:nvPicPr>
                  <pic:blipFill>
                    <a:blip r:embed="rId17" cstate="print"/>
                    <a:srcRect/>
                    <a:stretch>
                      <a:fillRect/>
                    </a:stretch>
                  </pic:blipFill>
                  <pic:spPr bwMode="auto">
                    <a:xfrm>
                      <a:off x="0" y="0"/>
                      <a:ext cx="1285875" cy="647700"/>
                    </a:xfrm>
                    <a:prstGeom prst="rect">
                      <a:avLst/>
                    </a:prstGeom>
                    <a:noFill/>
                    <a:ln w="9525">
                      <a:noFill/>
                      <a:miter lim="800000"/>
                      <a:headEnd/>
                      <a:tailEnd/>
                    </a:ln>
                  </pic:spPr>
                </pic:pic>
              </a:graphicData>
            </a:graphic>
          </wp:anchor>
        </w:drawing>
      </w:r>
      <w:r>
        <w:t xml:space="preserve">                                                                                                                                    </w:t>
      </w:r>
      <w:r w:rsidR="00E74353">
        <w:t>Alen Seničer</w:t>
      </w:r>
    </w:p>
    <w:p w:rsidR="00D36196" w:rsidRPr="00E84C42" w:rsidRDefault="00562E7A" w:rsidP="00D93391">
      <w:pPr>
        <w:rPr>
          <w:b/>
          <w:bCs/>
        </w:rPr>
      </w:pPr>
      <w:r>
        <w:rPr>
          <w:noProof/>
        </w:rPr>
        <w:drawing>
          <wp:anchor distT="0" distB="0" distL="114300" distR="114300" simplePos="0" relativeHeight="251659264" behindDoc="1" locked="0" layoutInCell="1" allowOverlap="1">
            <wp:simplePos x="0" y="0"/>
            <wp:positionH relativeFrom="column">
              <wp:posOffset>5107305</wp:posOffset>
            </wp:positionH>
            <wp:positionV relativeFrom="paragraph">
              <wp:posOffset>9559925</wp:posOffset>
            </wp:positionV>
            <wp:extent cx="1285875" cy="647700"/>
            <wp:effectExtent l="19050" t="0" r="9525" b="0"/>
            <wp:wrapNone/>
            <wp:docPr id="6" name="Slika 2" descr="Al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Alen.tif"/>
                    <pic:cNvPicPr>
                      <a:picLocks noChangeAspect="1" noChangeArrowheads="1"/>
                    </pic:cNvPicPr>
                  </pic:nvPicPr>
                  <pic:blipFill>
                    <a:blip r:embed="rId17" cstate="print"/>
                    <a:srcRect/>
                    <a:stretch>
                      <a:fillRect/>
                    </a:stretch>
                  </pic:blipFill>
                  <pic:spPr bwMode="auto">
                    <a:xfrm>
                      <a:off x="0" y="0"/>
                      <a:ext cx="1285875" cy="647700"/>
                    </a:xfrm>
                    <a:prstGeom prst="rect">
                      <a:avLst/>
                    </a:prstGeom>
                    <a:noFill/>
                    <a:ln w="9525">
                      <a:noFill/>
                      <a:miter lim="800000"/>
                      <a:headEnd/>
                      <a:tailEnd/>
                    </a:ln>
                  </pic:spPr>
                </pic:pic>
              </a:graphicData>
            </a:graphic>
          </wp:anchor>
        </w:drawing>
      </w:r>
      <w:r>
        <w:rPr>
          <w:noProof/>
        </w:rPr>
        <w:drawing>
          <wp:anchor distT="0" distB="0" distL="114300" distR="114300" simplePos="0" relativeHeight="251658240" behindDoc="1" locked="0" layoutInCell="1" allowOverlap="1">
            <wp:simplePos x="0" y="0"/>
            <wp:positionH relativeFrom="column">
              <wp:posOffset>5107305</wp:posOffset>
            </wp:positionH>
            <wp:positionV relativeFrom="paragraph">
              <wp:posOffset>9559925</wp:posOffset>
            </wp:positionV>
            <wp:extent cx="1285875" cy="647700"/>
            <wp:effectExtent l="19050" t="0" r="9525" b="0"/>
            <wp:wrapNone/>
            <wp:docPr id="5" name="Slika 2" descr="Al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Alen.tif"/>
                    <pic:cNvPicPr>
                      <a:picLocks noChangeAspect="1" noChangeArrowheads="1"/>
                    </pic:cNvPicPr>
                  </pic:nvPicPr>
                  <pic:blipFill>
                    <a:blip r:embed="rId17" cstate="print"/>
                    <a:srcRect/>
                    <a:stretch>
                      <a:fillRect/>
                    </a:stretch>
                  </pic:blipFill>
                  <pic:spPr bwMode="auto">
                    <a:xfrm>
                      <a:off x="0" y="0"/>
                      <a:ext cx="1285875" cy="647700"/>
                    </a:xfrm>
                    <a:prstGeom prst="rect">
                      <a:avLst/>
                    </a:prstGeom>
                    <a:noFill/>
                    <a:ln w="9525">
                      <a:noFill/>
                      <a:miter lim="800000"/>
                      <a:headEnd/>
                      <a:tailEnd/>
                    </a:ln>
                  </pic:spPr>
                </pic:pic>
              </a:graphicData>
            </a:graphic>
          </wp:anchor>
        </w:drawing>
      </w:r>
      <w:r w:rsidR="003F5204" w:rsidRPr="00EE11BE">
        <w:tab/>
      </w:r>
      <w:r w:rsidR="003F5204" w:rsidRPr="00EE11BE">
        <w:tab/>
      </w:r>
      <w:r w:rsidR="003F5204" w:rsidRPr="00EE11BE">
        <w:tab/>
      </w:r>
      <w:r w:rsidR="003F5204" w:rsidRPr="00EE11BE">
        <w:tab/>
      </w:r>
      <w:r w:rsidR="003F5204" w:rsidRPr="00EE11BE">
        <w:tab/>
      </w:r>
      <w:r w:rsidR="003F5204" w:rsidRPr="00EE11BE">
        <w:tab/>
      </w:r>
      <w:r w:rsidR="003F5204" w:rsidRPr="00EE11BE">
        <w:tab/>
      </w:r>
      <w:r w:rsidR="003F5204" w:rsidRPr="00EE11BE">
        <w:tab/>
      </w:r>
      <w:r w:rsidR="00E84C42">
        <w:rPr>
          <w:b/>
          <w:bCs/>
          <w:noProof/>
        </w:rPr>
        <w:t xml:space="preserve"> </w:t>
      </w:r>
    </w:p>
    <w:sectPr w:rsidR="00D36196" w:rsidRPr="00E84C42" w:rsidSect="00957561">
      <w:headerReference w:type="default" r:id="rId18"/>
      <w:footerReference w:type="even" r:id="rId19"/>
      <w:footerReference w:type="default" r:id="rId20"/>
      <w:headerReference w:type="first" r:id="rId21"/>
      <w:footerReference w:type="first" r:id="rId22"/>
      <w:footnotePr>
        <w:pos w:val="sectEnd"/>
      </w:footnotePr>
      <w:endnotePr>
        <w:numFmt w:val="decimal"/>
        <w:numStart w:val="0"/>
      </w:endnotePr>
      <w:pgSz w:w="11907" w:h="16840" w:code="9"/>
      <w:pgMar w:top="3" w:right="1418" w:bottom="1418" w:left="1985" w:header="708" w:footer="708" w:gutter="0"/>
      <w:cols w:space="708"/>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12C39" w:rsidRDefault="00712C39">
      <w:r>
        <w:separator/>
      </w:r>
    </w:p>
  </w:endnote>
  <w:endnote w:type="continuationSeparator" w:id="0">
    <w:p w:rsidR="00712C39" w:rsidRDefault="00712C3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Swis721 Ex BT">
    <w:panose1 w:val="020B0605020202020204"/>
    <w:charset w:val="00"/>
    <w:family w:val="swiss"/>
    <w:pitch w:val="variable"/>
    <w:sig w:usb0="00000087" w:usb1="00000000" w:usb2="00000000" w:usb3="00000000" w:csb0="0000001B"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MS Sans Serif">
    <w:altName w:val="Arial"/>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20002A87" w:usb1="00000000" w:usb2="00000000" w:usb3="00000000" w:csb0="000001FF" w:csb1="00000000"/>
  </w:font>
  <w:font w:name="HiddenHorzOCl">
    <w:altName w:val="Calibri"/>
    <w:panose1 w:val="00000000000000000000"/>
    <w:charset w:val="EE"/>
    <w:family w:val="swiss"/>
    <w:notTrueType/>
    <w:pitch w:val="default"/>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 w:name="HiddenHorzOCR">
    <w:altName w:val="MS Mincho"/>
    <w:panose1 w:val="00000000000000000000"/>
    <w:charset w:val="80"/>
    <w:family w:val="auto"/>
    <w:notTrueType/>
    <w:pitch w:val="default"/>
    <w:sig w:usb0="00000001" w:usb1="08070000" w:usb2="00000010" w:usb3="00000000" w:csb0="00020000"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56E8" w:rsidRDefault="00153502">
    <w:pPr>
      <w:pStyle w:val="Noga"/>
      <w:framePr w:wrap="around" w:vAnchor="text" w:hAnchor="margin" w:xAlign="right" w:y="1"/>
      <w:rPr>
        <w:rStyle w:val="tevilkastrani"/>
      </w:rPr>
    </w:pPr>
    <w:r>
      <w:rPr>
        <w:rStyle w:val="tevilkastrani"/>
      </w:rPr>
      <w:fldChar w:fldCharType="begin"/>
    </w:r>
    <w:r w:rsidR="00DC56E8">
      <w:rPr>
        <w:rStyle w:val="tevilkastrani"/>
      </w:rPr>
      <w:instrText xml:space="preserve">PAGE  </w:instrText>
    </w:r>
    <w:r>
      <w:rPr>
        <w:rStyle w:val="tevilkastrani"/>
      </w:rPr>
      <w:fldChar w:fldCharType="separate"/>
    </w:r>
    <w:r w:rsidR="00DC56E8">
      <w:rPr>
        <w:rStyle w:val="tevilkastrani"/>
        <w:noProof/>
      </w:rPr>
      <w:t>1</w:t>
    </w:r>
    <w:r>
      <w:rPr>
        <w:rStyle w:val="tevilkastrani"/>
      </w:rPr>
      <w:fldChar w:fldCharType="end"/>
    </w:r>
  </w:p>
  <w:p w:rsidR="00DC56E8" w:rsidRDefault="00DC56E8">
    <w:pPr>
      <w:pStyle w:val="Nog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Borders>
        <w:top w:val="single" w:sz="4" w:space="0" w:color="auto"/>
      </w:tblBorders>
      <w:tblLayout w:type="fixed"/>
      <w:tblCellMar>
        <w:left w:w="70" w:type="dxa"/>
        <w:right w:w="70" w:type="dxa"/>
      </w:tblCellMar>
      <w:tblLook w:val="0000"/>
    </w:tblPr>
    <w:tblGrid>
      <w:gridCol w:w="7031"/>
      <w:gridCol w:w="1474"/>
    </w:tblGrid>
    <w:tr w:rsidR="00DC56E8" w:rsidRPr="007802A2" w:rsidTr="000E070F">
      <w:trPr>
        <w:trHeight w:val="128"/>
        <w:jc w:val="center"/>
      </w:trPr>
      <w:tc>
        <w:tcPr>
          <w:tcW w:w="7031" w:type="dxa"/>
        </w:tcPr>
        <w:p w:rsidR="00DC56E8" w:rsidRPr="00B93280" w:rsidRDefault="00DC56E8" w:rsidP="00F7665D">
          <w:pPr>
            <w:pStyle w:val="Noga"/>
            <w:tabs>
              <w:tab w:val="clear" w:pos="9072"/>
              <w:tab w:val="right" w:pos="8789"/>
            </w:tabs>
            <w:ind w:right="50"/>
            <w:rPr>
              <w:i/>
              <w:sz w:val="18"/>
              <w:szCs w:val="18"/>
            </w:rPr>
          </w:pPr>
          <w:r w:rsidRPr="00B93280">
            <w:rPr>
              <w:i/>
              <w:sz w:val="18"/>
              <w:szCs w:val="18"/>
            </w:rPr>
            <w:t xml:space="preserve">PZI, Izgradnja večnamenske poti in pločnika  ob državni cesti R2-420/1335 </w:t>
          </w:r>
        </w:p>
      </w:tc>
      <w:tc>
        <w:tcPr>
          <w:tcW w:w="1474" w:type="dxa"/>
        </w:tcPr>
        <w:p w:rsidR="00DC56E8" w:rsidRPr="007802A2" w:rsidRDefault="00DC56E8">
          <w:pPr>
            <w:pStyle w:val="Noga"/>
            <w:tabs>
              <w:tab w:val="clear" w:pos="9072"/>
              <w:tab w:val="right" w:pos="8789"/>
            </w:tabs>
            <w:ind w:right="50"/>
            <w:jc w:val="right"/>
            <w:rPr>
              <w:i/>
              <w:sz w:val="18"/>
              <w:szCs w:val="18"/>
            </w:rPr>
          </w:pPr>
          <w:r w:rsidRPr="007802A2">
            <w:rPr>
              <w:i/>
              <w:sz w:val="18"/>
              <w:szCs w:val="18"/>
            </w:rPr>
            <w:t xml:space="preserve">stran </w:t>
          </w:r>
          <w:r w:rsidR="00153502" w:rsidRPr="007802A2">
            <w:rPr>
              <w:i/>
              <w:sz w:val="18"/>
              <w:szCs w:val="18"/>
            </w:rPr>
            <w:fldChar w:fldCharType="begin"/>
          </w:r>
          <w:r w:rsidRPr="007802A2">
            <w:rPr>
              <w:i/>
              <w:sz w:val="18"/>
              <w:szCs w:val="18"/>
            </w:rPr>
            <w:instrText xml:space="preserve"> PAGE </w:instrText>
          </w:r>
          <w:r w:rsidR="00153502" w:rsidRPr="007802A2">
            <w:rPr>
              <w:i/>
              <w:sz w:val="18"/>
              <w:szCs w:val="18"/>
            </w:rPr>
            <w:fldChar w:fldCharType="separate"/>
          </w:r>
          <w:r w:rsidR="001861B6">
            <w:rPr>
              <w:i/>
              <w:noProof/>
              <w:sz w:val="18"/>
              <w:szCs w:val="18"/>
            </w:rPr>
            <w:t>15</w:t>
          </w:r>
          <w:r w:rsidR="00153502" w:rsidRPr="007802A2">
            <w:rPr>
              <w:i/>
              <w:sz w:val="18"/>
              <w:szCs w:val="18"/>
            </w:rPr>
            <w:fldChar w:fldCharType="end"/>
          </w:r>
          <w:r w:rsidRPr="007802A2">
            <w:rPr>
              <w:i/>
              <w:sz w:val="18"/>
              <w:szCs w:val="18"/>
            </w:rPr>
            <w:t xml:space="preserve"> od </w:t>
          </w:r>
          <w:r w:rsidR="00153502" w:rsidRPr="007802A2">
            <w:rPr>
              <w:rStyle w:val="tevilkastrani"/>
              <w:i/>
              <w:sz w:val="18"/>
              <w:szCs w:val="18"/>
            </w:rPr>
            <w:fldChar w:fldCharType="begin"/>
          </w:r>
          <w:r w:rsidRPr="007802A2">
            <w:rPr>
              <w:rStyle w:val="tevilkastrani"/>
              <w:i/>
              <w:sz w:val="18"/>
              <w:szCs w:val="18"/>
            </w:rPr>
            <w:instrText xml:space="preserve"> NUMPAGES </w:instrText>
          </w:r>
          <w:r w:rsidR="00153502" w:rsidRPr="007802A2">
            <w:rPr>
              <w:rStyle w:val="tevilkastrani"/>
              <w:i/>
              <w:sz w:val="18"/>
              <w:szCs w:val="18"/>
            </w:rPr>
            <w:fldChar w:fldCharType="separate"/>
          </w:r>
          <w:r w:rsidR="001861B6">
            <w:rPr>
              <w:rStyle w:val="tevilkastrani"/>
              <w:i/>
              <w:noProof/>
              <w:sz w:val="18"/>
              <w:szCs w:val="18"/>
            </w:rPr>
            <w:t>25</w:t>
          </w:r>
          <w:r w:rsidR="00153502" w:rsidRPr="007802A2">
            <w:rPr>
              <w:rStyle w:val="tevilkastrani"/>
              <w:i/>
              <w:sz w:val="18"/>
              <w:szCs w:val="18"/>
            </w:rPr>
            <w:fldChar w:fldCharType="end"/>
          </w:r>
        </w:p>
      </w:tc>
    </w:tr>
  </w:tbl>
  <w:p w:rsidR="00DC56E8" w:rsidRDefault="00DC56E8">
    <w:pPr>
      <w:pStyle w:val="Noga"/>
      <w:tabs>
        <w:tab w:val="clear" w:pos="9072"/>
        <w:tab w:val="right" w:pos="8789"/>
      </w:tabs>
      <w:ind w:right="50"/>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56E8" w:rsidRPr="00247A64" w:rsidRDefault="00DC56E8">
    <w:pPr>
      <w:pStyle w:val="Noga"/>
      <w:spacing w:before="320"/>
      <w:ind w:right="192"/>
      <w:jc w:val="right"/>
      <w:rPr>
        <w:rFonts w:ascii="Swis721 Ex BT" w:hAnsi="Swis721 Ex BT"/>
        <w:lang w:val="de-D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021"/>
      <w:gridCol w:w="1474"/>
      <w:gridCol w:w="1701"/>
      <w:gridCol w:w="1134"/>
      <w:gridCol w:w="3119"/>
    </w:tblGrid>
    <w:tr w:rsidR="00DC56E8">
      <w:trPr>
        <w:jc w:val="center"/>
      </w:trPr>
      <w:tc>
        <w:tcPr>
          <w:tcW w:w="1021" w:type="dxa"/>
        </w:tcPr>
        <w:p w:rsidR="00DC56E8" w:rsidRDefault="00DC56E8" w:rsidP="00B92399">
          <w:pPr>
            <w:pStyle w:val="Noga"/>
            <w:spacing w:after="720"/>
            <w:rPr>
              <w:rFonts w:ascii="Arial" w:hAnsi="Arial"/>
              <w:b/>
              <w:sz w:val="36"/>
              <w:lang w:val="de-DE"/>
            </w:rPr>
          </w:pPr>
          <w:r>
            <w:rPr>
              <w:rFonts w:ascii="Arial" w:hAnsi="Arial"/>
              <w:b/>
              <w:sz w:val="36"/>
              <w:lang w:val="de-DE"/>
            </w:rPr>
            <w:t>1335</w:t>
          </w:r>
        </w:p>
      </w:tc>
      <w:tc>
        <w:tcPr>
          <w:tcW w:w="1474" w:type="dxa"/>
        </w:tcPr>
        <w:p w:rsidR="00DC56E8" w:rsidRDefault="00DC56E8">
          <w:pPr>
            <w:pStyle w:val="Noga"/>
            <w:spacing w:after="720"/>
            <w:rPr>
              <w:rFonts w:ascii="Arial" w:hAnsi="Arial"/>
              <w:b/>
              <w:sz w:val="36"/>
              <w:lang w:val="de-DE"/>
            </w:rPr>
          </w:pPr>
        </w:p>
      </w:tc>
      <w:tc>
        <w:tcPr>
          <w:tcW w:w="1701" w:type="dxa"/>
        </w:tcPr>
        <w:p w:rsidR="00DC56E8" w:rsidRDefault="00DC56E8" w:rsidP="00E74353">
          <w:pPr>
            <w:pStyle w:val="Noga"/>
            <w:spacing w:after="720"/>
            <w:rPr>
              <w:rFonts w:ascii="Arial" w:hAnsi="Arial"/>
              <w:b/>
              <w:sz w:val="36"/>
              <w:lang w:val="de-DE"/>
            </w:rPr>
          </w:pPr>
          <w:r w:rsidRPr="008B6123">
            <w:rPr>
              <w:rFonts w:ascii="Arial" w:hAnsi="Arial"/>
              <w:b/>
              <w:sz w:val="36"/>
              <w:lang w:val="de-DE"/>
            </w:rPr>
            <w:t>0</w:t>
          </w:r>
          <w:r>
            <w:rPr>
              <w:rFonts w:ascii="Arial" w:hAnsi="Arial"/>
              <w:b/>
              <w:sz w:val="36"/>
              <w:lang w:val="de-DE"/>
            </w:rPr>
            <w:t>04.2106</w:t>
          </w:r>
        </w:p>
      </w:tc>
      <w:tc>
        <w:tcPr>
          <w:tcW w:w="1134" w:type="dxa"/>
        </w:tcPr>
        <w:p w:rsidR="00DC56E8" w:rsidRDefault="00DC56E8">
          <w:pPr>
            <w:pStyle w:val="Noga"/>
            <w:spacing w:after="720"/>
            <w:rPr>
              <w:rFonts w:ascii="Arial" w:hAnsi="Arial"/>
              <w:b/>
              <w:sz w:val="36"/>
              <w:lang w:val="de-DE"/>
            </w:rPr>
          </w:pPr>
          <w:r>
            <w:rPr>
              <w:rFonts w:ascii="Arial" w:hAnsi="Arial"/>
              <w:b/>
              <w:sz w:val="36"/>
              <w:lang w:val="de-DE"/>
            </w:rPr>
            <w:t>T.1.1</w:t>
          </w:r>
        </w:p>
      </w:tc>
      <w:tc>
        <w:tcPr>
          <w:tcW w:w="3119" w:type="dxa"/>
        </w:tcPr>
        <w:p w:rsidR="00DC56E8" w:rsidRDefault="00DC56E8">
          <w:pPr>
            <w:pStyle w:val="Noga"/>
            <w:spacing w:after="720"/>
            <w:rPr>
              <w:rFonts w:ascii="Arial" w:hAnsi="Arial"/>
              <w:b/>
              <w:sz w:val="36"/>
              <w:lang w:val="de-DE"/>
            </w:rPr>
          </w:pPr>
        </w:p>
      </w:tc>
    </w:tr>
  </w:tbl>
  <w:p w:rsidR="00DC56E8" w:rsidRDefault="00DC56E8">
    <w:pPr>
      <w:pStyle w:val="Noga"/>
      <w:rPr>
        <w:lang w:val="de-DE"/>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12C39" w:rsidRDefault="00712C39">
      <w:r>
        <w:separator/>
      </w:r>
    </w:p>
  </w:footnote>
  <w:footnote w:type="continuationSeparator" w:id="0">
    <w:p w:rsidR="00712C39" w:rsidRDefault="00712C3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Borders>
        <w:bottom w:val="single" w:sz="4" w:space="0" w:color="auto"/>
      </w:tblBorders>
      <w:tblLayout w:type="fixed"/>
      <w:tblCellMar>
        <w:left w:w="70" w:type="dxa"/>
        <w:right w:w="70" w:type="dxa"/>
      </w:tblCellMar>
      <w:tblLook w:val="0000"/>
    </w:tblPr>
    <w:tblGrid>
      <w:gridCol w:w="2041"/>
      <w:gridCol w:w="4423"/>
      <w:gridCol w:w="2041"/>
    </w:tblGrid>
    <w:tr w:rsidR="00DC56E8" w:rsidRPr="007802A2" w:rsidTr="00E26C06">
      <w:trPr>
        <w:jc w:val="center"/>
      </w:trPr>
      <w:tc>
        <w:tcPr>
          <w:tcW w:w="2041" w:type="dxa"/>
        </w:tcPr>
        <w:p w:rsidR="00DC56E8" w:rsidRPr="007802A2" w:rsidRDefault="00DC56E8">
          <w:pPr>
            <w:pStyle w:val="Glava"/>
            <w:rPr>
              <w:i/>
              <w:sz w:val="16"/>
            </w:rPr>
          </w:pPr>
          <w:r>
            <w:rPr>
              <w:noProof/>
            </w:rPr>
            <w:drawing>
              <wp:inline distT="0" distB="0" distL="0" distR="0">
                <wp:extent cx="828675" cy="219075"/>
                <wp:effectExtent l="0" t="0" r="9525" b="9525"/>
                <wp:docPr id="2" name="Slika 2" descr="VorlageWor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rlageWord1"/>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28675" cy="219075"/>
                        </a:xfrm>
                        <a:prstGeom prst="rect">
                          <a:avLst/>
                        </a:prstGeom>
                        <a:noFill/>
                        <a:ln>
                          <a:noFill/>
                        </a:ln>
                      </pic:spPr>
                    </pic:pic>
                  </a:graphicData>
                </a:graphic>
              </wp:inline>
            </w:drawing>
          </w:r>
        </w:p>
      </w:tc>
      <w:tc>
        <w:tcPr>
          <w:tcW w:w="4423" w:type="dxa"/>
          <w:vAlign w:val="bottom"/>
        </w:tcPr>
        <w:p w:rsidR="00DC56E8" w:rsidRPr="007802A2" w:rsidRDefault="00DC56E8" w:rsidP="00E26C06">
          <w:pPr>
            <w:pStyle w:val="Glava"/>
            <w:jc w:val="center"/>
            <w:rPr>
              <w:i/>
              <w:sz w:val="18"/>
              <w:szCs w:val="18"/>
            </w:rPr>
          </w:pPr>
          <w:r w:rsidRPr="007802A2">
            <w:rPr>
              <w:i/>
              <w:sz w:val="18"/>
              <w:szCs w:val="18"/>
            </w:rPr>
            <w:t>tehnično poročilo</w:t>
          </w:r>
        </w:p>
      </w:tc>
      <w:tc>
        <w:tcPr>
          <w:tcW w:w="2041" w:type="dxa"/>
          <w:vAlign w:val="bottom"/>
        </w:tcPr>
        <w:p w:rsidR="00DC56E8" w:rsidRPr="007802A2" w:rsidRDefault="00DC56E8" w:rsidP="00B93280">
          <w:pPr>
            <w:pStyle w:val="Glava"/>
            <w:jc w:val="right"/>
            <w:rPr>
              <w:i/>
              <w:sz w:val="18"/>
              <w:szCs w:val="18"/>
            </w:rPr>
          </w:pPr>
          <w:r>
            <w:rPr>
              <w:i/>
              <w:sz w:val="18"/>
              <w:szCs w:val="18"/>
            </w:rPr>
            <w:t>štev. načrta: 1013/20C</w:t>
          </w:r>
        </w:p>
      </w:tc>
    </w:tr>
  </w:tbl>
  <w:p w:rsidR="00DC56E8" w:rsidRDefault="00DC56E8">
    <w:pPr>
      <w:pStyle w:val="Glav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56E8" w:rsidRDefault="00DC56E8" w:rsidP="00B339A2">
    <w:pPr>
      <w:pStyle w:val="Glava"/>
      <w:pBdr>
        <w:bottom w:val="single" w:sz="4" w:space="1" w:color="auto"/>
      </w:pBdr>
      <w:spacing w:after="1200"/>
      <w:jc w:val="center"/>
    </w:pPr>
    <w:r>
      <w:rPr>
        <w:noProof/>
      </w:rPr>
      <w:drawing>
        <wp:inline distT="0" distB="0" distL="0" distR="0">
          <wp:extent cx="1288492" cy="368834"/>
          <wp:effectExtent l="0" t="0" r="6985" b="0"/>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ka 9"/>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67778" cy="391530"/>
                  </a:xfrm>
                  <a:prstGeom prst="rect">
                    <a:avLst/>
                  </a:prstGeom>
                </pic:spPr>
              </pic:pic>
            </a:graphicData>
          </a:graphic>
        </wp:inline>
      </w:drawing>
    </w:r>
  </w:p>
  <w:p w:rsidR="00DC56E8" w:rsidRDefault="00DC56E8">
    <w:pPr>
      <w:pStyle w:val="Glav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2B6143"/>
    <w:multiLevelType w:val="hybridMultilevel"/>
    <w:tmpl w:val="C0F4093E"/>
    <w:lvl w:ilvl="0" w:tplc="04240001">
      <w:start w:val="1"/>
      <w:numFmt w:val="bullet"/>
      <w:lvlText w:val=""/>
      <w:lvlJc w:val="left"/>
      <w:pPr>
        <w:tabs>
          <w:tab w:val="num" w:pos="1287"/>
        </w:tabs>
        <w:ind w:left="1287" w:hanging="360"/>
      </w:pPr>
      <w:rPr>
        <w:rFonts w:ascii="Symbol" w:hAnsi="Symbol" w:hint="default"/>
      </w:rPr>
    </w:lvl>
    <w:lvl w:ilvl="1" w:tplc="0424000B">
      <w:start w:val="1"/>
      <w:numFmt w:val="bullet"/>
      <w:lvlText w:val=""/>
      <w:lvlJc w:val="left"/>
      <w:pPr>
        <w:tabs>
          <w:tab w:val="num" w:pos="2007"/>
        </w:tabs>
        <w:ind w:left="2007" w:hanging="360"/>
      </w:pPr>
      <w:rPr>
        <w:rFonts w:ascii="Wingdings" w:hAnsi="Wingdings" w:hint="default"/>
      </w:rPr>
    </w:lvl>
    <w:lvl w:ilvl="2" w:tplc="04240005" w:tentative="1">
      <w:start w:val="1"/>
      <w:numFmt w:val="bullet"/>
      <w:lvlText w:val=""/>
      <w:lvlJc w:val="left"/>
      <w:pPr>
        <w:tabs>
          <w:tab w:val="num" w:pos="2727"/>
        </w:tabs>
        <w:ind w:left="2727" w:hanging="360"/>
      </w:pPr>
      <w:rPr>
        <w:rFonts w:ascii="Wingdings" w:hAnsi="Wingdings" w:hint="default"/>
      </w:rPr>
    </w:lvl>
    <w:lvl w:ilvl="3" w:tplc="04240001" w:tentative="1">
      <w:start w:val="1"/>
      <w:numFmt w:val="bullet"/>
      <w:lvlText w:val=""/>
      <w:lvlJc w:val="left"/>
      <w:pPr>
        <w:tabs>
          <w:tab w:val="num" w:pos="3447"/>
        </w:tabs>
        <w:ind w:left="3447" w:hanging="360"/>
      </w:pPr>
      <w:rPr>
        <w:rFonts w:ascii="Symbol" w:hAnsi="Symbol" w:hint="default"/>
      </w:rPr>
    </w:lvl>
    <w:lvl w:ilvl="4" w:tplc="04240003" w:tentative="1">
      <w:start w:val="1"/>
      <w:numFmt w:val="bullet"/>
      <w:lvlText w:val="o"/>
      <w:lvlJc w:val="left"/>
      <w:pPr>
        <w:tabs>
          <w:tab w:val="num" w:pos="4167"/>
        </w:tabs>
        <w:ind w:left="4167" w:hanging="360"/>
      </w:pPr>
      <w:rPr>
        <w:rFonts w:ascii="Courier New" w:hAnsi="Courier New" w:cs="Courier New" w:hint="default"/>
      </w:rPr>
    </w:lvl>
    <w:lvl w:ilvl="5" w:tplc="04240005" w:tentative="1">
      <w:start w:val="1"/>
      <w:numFmt w:val="bullet"/>
      <w:lvlText w:val=""/>
      <w:lvlJc w:val="left"/>
      <w:pPr>
        <w:tabs>
          <w:tab w:val="num" w:pos="4887"/>
        </w:tabs>
        <w:ind w:left="4887" w:hanging="360"/>
      </w:pPr>
      <w:rPr>
        <w:rFonts w:ascii="Wingdings" w:hAnsi="Wingdings" w:hint="default"/>
      </w:rPr>
    </w:lvl>
    <w:lvl w:ilvl="6" w:tplc="04240001" w:tentative="1">
      <w:start w:val="1"/>
      <w:numFmt w:val="bullet"/>
      <w:lvlText w:val=""/>
      <w:lvlJc w:val="left"/>
      <w:pPr>
        <w:tabs>
          <w:tab w:val="num" w:pos="5607"/>
        </w:tabs>
        <w:ind w:left="5607" w:hanging="360"/>
      </w:pPr>
      <w:rPr>
        <w:rFonts w:ascii="Symbol" w:hAnsi="Symbol" w:hint="default"/>
      </w:rPr>
    </w:lvl>
    <w:lvl w:ilvl="7" w:tplc="04240003" w:tentative="1">
      <w:start w:val="1"/>
      <w:numFmt w:val="bullet"/>
      <w:lvlText w:val="o"/>
      <w:lvlJc w:val="left"/>
      <w:pPr>
        <w:tabs>
          <w:tab w:val="num" w:pos="6327"/>
        </w:tabs>
        <w:ind w:left="6327" w:hanging="360"/>
      </w:pPr>
      <w:rPr>
        <w:rFonts w:ascii="Courier New" w:hAnsi="Courier New" w:cs="Courier New" w:hint="default"/>
      </w:rPr>
    </w:lvl>
    <w:lvl w:ilvl="8" w:tplc="04240005" w:tentative="1">
      <w:start w:val="1"/>
      <w:numFmt w:val="bullet"/>
      <w:lvlText w:val=""/>
      <w:lvlJc w:val="left"/>
      <w:pPr>
        <w:tabs>
          <w:tab w:val="num" w:pos="7047"/>
        </w:tabs>
        <w:ind w:left="7047" w:hanging="360"/>
      </w:pPr>
      <w:rPr>
        <w:rFonts w:ascii="Wingdings" w:hAnsi="Wingdings" w:hint="default"/>
      </w:rPr>
    </w:lvl>
  </w:abstractNum>
  <w:abstractNum w:abstractNumId="1">
    <w:nsid w:val="0E225D85"/>
    <w:multiLevelType w:val="singleLevel"/>
    <w:tmpl w:val="98BE4F1A"/>
    <w:lvl w:ilvl="0">
      <w:start w:val="1"/>
      <w:numFmt w:val="bullet"/>
      <w:lvlText w:val="-"/>
      <w:lvlJc w:val="left"/>
      <w:pPr>
        <w:ind w:left="720" w:hanging="360"/>
      </w:pPr>
      <w:rPr>
        <w:rFonts w:ascii="Courier New" w:hAnsi="Courier New" w:hint="default"/>
      </w:rPr>
    </w:lvl>
  </w:abstractNum>
  <w:abstractNum w:abstractNumId="2">
    <w:nsid w:val="12516002"/>
    <w:multiLevelType w:val="multilevel"/>
    <w:tmpl w:val="6DBEAF2E"/>
    <w:lvl w:ilvl="0">
      <w:start w:val="1"/>
      <w:numFmt w:val="decimal"/>
      <w:pStyle w:val="SlogNaslov1NeKrepko"/>
      <w:lvlText w:val="T.1.1.%1."/>
      <w:lvlJc w:val="left"/>
      <w:pPr>
        <w:tabs>
          <w:tab w:val="num" w:pos="720"/>
        </w:tabs>
        <w:ind w:left="360" w:hanging="360"/>
      </w:pPr>
      <w:rPr>
        <w:rFonts w:ascii="Swis721 Ex BT" w:hAnsi="Swis721 Ex BT" w:hint="default"/>
        <w:b/>
        <w:i w:val="0"/>
      </w:rPr>
    </w:lvl>
    <w:lvl w:ilvl="1">
      <w:start w:val="1"/>
      <w:numFmt w:val="decimal"/>
      <w:lvlText w:val="%1.%2."/>
      <w:lvlJc w:val="left"/>
      <w:pPr>
        <w:tabs>
          <w:tab w:val="num" w:pos="1440"/>
        </w:tabs>
        <w:ind w:left="792" w:hanging="432"/>
      </w:pPr>
      <w:rPr>
        <w:rFonts w:hint="default"/>
      </w:rPr>
    </w:lvl>
    <w:lvl w:ilvl="2">
      <w:start w:val="1"/>
      <w:numFmt w:val="decimal"/>
      <w:lvlText w:val="%1.%2.%3."/>
      <w:lvlJc w:val="left"/>
      <w:pPr>
        <w:tabs>
          <w:tab w:val="num" w:pos="2520"/>
        </w:tabs>
        <w:ind w:left="1224" w:hanging="504"/>
      </w:pPr>
      <w:rPr>
        <w:rFonts w:hint="default"/>
      </w:rPr>
    </w:lvl>
    <w:lvl w:ilvl="3">
      <w:start w:val="1"/>
      <w:numFmt w:val="decimal"/>
      <w:lvlText w:val="%1.%2.%3.%4."/>
      <w:lvlJc w:val="left"/>
      <w:pPr>
        <w:tabs>
          <w:tab w:val="num" w:pos="3240"/>
        </w:tabs>
        <w:ind w:left="1728" w:hanging="648"/>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040"/>
        </w:tabs>
        <w:ind w:left="2736" w:hanging="936"/>
      </w:pPr>
      <w:rPr>
        <w:rFonts w:hint="default"/>
      </w:rPr>
    </w:lvl>
    <w:lvl w:ilvl="6">
      <w:start w:val="1"/>
      <w:numFmt w:val="decimal"/>
      <w:lvlText w:val="%1.%2.%3.%4.%5.%6.%7."/>
      <w:lvlJc w:val="left"/>
      <w:pPr>
        <w:tabs>
          <w:tab w:val="num" w:pos="6120"/>
        </w:tabs>
        <w:ind w:left="3240" w:hanging="1080"/>
      </w:pPr>
      <w:rPr>
        <w:rFonts w:hint="default"/>
      </w:rPr>
    </w:lvl>
    <w:lvl w:ilvl="7">
      <w:start w:val="1"/>
      <w:numFmt w:val="decimal"/>
      <w:lvlText w:val="%1.%2.%3.%4.%5.%6.%7.%8."/>
      <w:lvlJc w:val="left"/>
      <w:pPr>
        <w:tabs>
          <w:tab w:val="num" w:pos="6840"/>
        </w:tabs>
        <w:ind w:left="3744" w:hanging="1224"/>
      </w:pPr>
      <w:rPr>
        <w:rFonts w:hint="default"/>
      </w:rPr>
    </w:lvl>
    <w:lvl w:ilvl="8">
      <w:start w:val="1"/>
      <w:numFmt w:val="decimal"/>
      <w:lvlText w:val="%1.%2.%3.%4.%5.%6.%7.%8.%9."/>
      <w:lvlJc w:val="left"/>
      <w:pPr>
        <w:tabs>
          <w:tab w:val="num" w:pos="7920"/>
        </w:tabs>
        <w:ind w:left="4320" w:hanging="1440"/>
      </w:pPr>
      <w:rPr>
        <w:rFonts w:hint="default"/>
      </w:rPr>
    </w:lvl>
  </w:abstractNum>
  <w:abstractNum w:abstractNumId="3">
    <w:nsid w:val="24231638"/>
    <w:multiLevelType w:val="hybridMultilevel"/>
    <w:tmpl w:val="319CAE58"/>
    <w:lvl w:ilvl="0" w:tplc="04240001">
      <w:start w:val="1"/>
      <w:numFmt w:val="bullet"/>
      <w:lvlText w:val=""/>
      <w:lvlJc w:val="left"/>
      <w:pPr>
        <w:ind w:left="765" w:hanging="360"/>
      </w:pPr>
      <w:rPr>
        <w:rFonts w:ascii="Symbol" w:hAnsi="Symbol" w:hint="default"/>
      </w:rPr>
    </w:lvl>
    <w:lvl w:ilvl="1" w:tplc="04240003" w:tentative="1">
      <w:start w:val="1"/>
      <w:numFmt w:val="bullet"/>
      <w:lvlText w:val="o"/>
      <w:lvlJc w:val="left"/>
      <w:pPr>
        <w:ind w:left="1485" w:hanging="360"/>
      </w:pPr>
      <w:rPr>
        <w:rFonts w:ascii="Courier New" w:hAnsi="Courier New" w:cs="Courier New" w:hint="default"/>
      </w:rPr>
    </w:lvl>
    <w:lvl w:ilvl="2" w:tplc="04240005" w:tentative="1">
      <w:start w:val="1"/>
      <w:numFmt w:val="bullet"/>
      <w:lvlText w:val=""/>
      <w:lvlJc w:val="left"/>
      <w:pPr>
        <w:ind w:left="2205" w:hanging="360"/>
      </w:pPr>
      <w:rPr>
        <w:rFonts w:ascii="Wingdings" w:hAnsi="Wingdings" w:hint="default"/>
      </w:rPr>
    </w:lvl>
    <w:lvl w:ilvl="3" w:tplc="04240001" w:tentative="1">
      <w:start w:val="1"/>
      <w:numFmt w:val="bullet"/>
      <w:lvlText w:val=""/>
      <w:lvlJc w:val="left"/>
      <w:pPr>
        <w:ind w:left="2925" w:hanging="360"/>
      </w:pPr>
      <w:rPr>
        <w:rFonts w:ascii="Symbol" w:hAnsi="Symbol" w:hint="default"/>
      </w:rPr>
    </w:lvl>
    <w:lvl w:ilvl="4" w:tplc="04240003" w:tentative="1">
      <w:start w:val="1"/>
      <w:numFmt w:val="bullet"/>
      <w:lvlText w:val="o"/>
      <w:lvlJc w:val="left"/>
      <w:pPr>
        <w:ind w:left="3645" w:hanging="360"/>
      </w:pPr>
      <w:rPr>
        <w:rFonts w:ascii="Courier New" w:hAnsi="Courier New" w:cs="Courier New" w:hint="default"/>
      </w:rPr>
    </w:lvl>
    <w:lvl w:ilvl="5" w:tplc="04240005" w:tentative="1">
      <w:start w:val="1"/>
      <w:numFmt w:val="bullet"/>
      <w:lvlText w:val=""/>
      <w:lvlJc w:val="left"/>
      <w:pPr>
        <w:ind w:left="4365" w:hanging="360"/>
      </w:pPr>
      <w:rPr>
        <w:rFonts w:ascii="Wingdings" w:hAnsi="Wingdings" w:hint="default"/>
      </w:rPr>
    </w:lvl>
    <w:lvl w:ilvl="6" w:tplc="04240001" w:tentative="1">
      <w:start w:val="1"/>
      <w:numFmt w:val="bullet"/>
      <w:lvlText w:val=""/>
      <w:lvlJc w:val="left"/>
      <w:pPr>
        <w:ind w:left="5085" w:hanging="360"/>
      </w:pPr>
      <w:rPr>
        <w:rFonts w:ascii="Symbol" w:hAnsi="Symbol" w:hint="default"/>
      </w:rPr>
    </w:lvl>
    <w:lvl w:ilvl="7" w:tplc="04240003" w:tentative="1">
      <w:start w:val="1"/>
      <w:numFmt w:val="bullet"/>
      <w:lvlText w:val="o"/>
      <w:lvlJc w:val="left"/>
      <w:pPr>
        <w:ind w:left="5805" w:hanging="360"/>
      </w:pPr>
      <w:rPr>
        <w:rFonts w:ascii="Courier New" w:hAnsi="Courier New" w:cs="Courier New" w:hint="default"/>
      </w:rPr>
    </w:lvl>
    <w:lvl w:ilvl="8" w:tplc="04240005" w:tentative="1">
      <w:start w:val="1"/>
      <w:numFmt w:val="bullet"/>
      <w:lvlText w:val=""/>
      <w:lvlJc w:val="left"/>
      <w:pPr>
        <w:ind w:left="6525" w:hanging="360"/>
      </w:pPr>
      <w:rPr>
        <w:rFonts w:ascii="Wingdings" w:hAnsi="Wingdings" w:hint="default"/>
      </w:rPr>
    </w:lvl>
  </w:abstractNum>
  <w:abstractNum w:abstractNumId="4">
    <w:nsid w:val="2DC34680"/>
    <w:multiLevelType w:val="hybridMultilevel"/>
    <w:tmpl w:val="FB663B2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nsid w:val="36B907DC"/>
    <w:multiLevelType w:val="hybridMultilevel"/>
    <w:tmpl w:val="7436A8CC"/>
    <w:lvl w:ilvl="0" w:tplc="04240001">
      <w:start w:val="1"/>
      <w:numFmt w:val="bullet"/>
      <w:lvlText w:val=""/>
      <w:lvlJc w:val="left"/>
      <w:pPr>
        <w:ind w:left="720" w:hanging="360"/>
      </w:pPr>
      <w:rPr>
        <w:rFonts w:ascii="Symbol" w:hAnsi="Symbol" w:hint="default"/>
      </w:rPr>
    </w:lvl>
    <w:lvl w:ilvl="1" w:tplc="04240003">
      <w:start w:val="1"/>
      <w:numFmt w:val="decimal"/>
      <w:lvlText w:val="%2."/>
      <w:lvlJc w:val="left"/>
      <w:pPr>
        <w:tabs>
          <w:tab w:val="num" w:pos="1440"/>
        </w:tabs>
        <w:ind w:left="1440" w:hanging="360"/>
      </w:p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6">
    <w:nsid w:val="39C86786"/>
    <w:multiLevelType w:val="singleLevel"/>
    <w:tmpl w:val="12E67B74"/>
    <w:lvl w:ilvl="0">
      <w:start w:val="2"/>
      <w:numFmt w:val="bullet"/>
      <w:lvlText w:val="-"/>
      <w:lvlJc w:val="left"/>
      <w:pPr>
        <w:tabs>
          <w:tab w:val="num" w:pos="1080"/>
        </w:tabs>
        <w:ind w:left="1080" w:hanging="360"/>
      </w:pPr>
      <w:rPr>
        <w:rFonts w:hint="default"/>
      </w:rPr>
    </w:lvl>
  </w:abstractNum>
  <w:abstractNum w:abstractNumId="7">
    <w:nsid w:val="433E62B7"/>
    <w:multiLevelType w:val="hybridMultilevel"/>
    <w:tmpl w:val="87F6592C"/>
    <w:lvl w:ilvl="0" w:tplc="04240001">
      <w:start w:val="1"/>
      <w:numFmt w:val="bullet"/>
      <w:lvlText w:val=""/>
      <w:lvlJc w:val="left"/>
      <w:pPr>
        <w:ind w:left="765" w:hanging="360"/>
      </w:pPr>
      <w:rPr>
        <w:rFonts w:ascii="Symbol" w:hAnsi="Symbol" w:hint="default"/>
      </w:rPr>
    </w:lvl>
    <w:lvl w:ilvl="1" w:tplc="04240003" w:tentative="1">
      <w:start w:val="1"/>
      <w:numFmt w:val="bullet"/>
      <w:lvlText w:val="o"/>
      <w:lvlJc w:val="left"/>
      <w:pPr>
        <w:ind w:left="1485" w:hanging="360"/>
      </w:pPr>
      <w:rPr>
        <w:rFonts w:ascii="Courier New" w:hAnsi="Courier New" w:cs="Courier New" w:hint="default"/>
      </w:rPr>
    </w:lvl>
    <w:lvl w:ilvl="2" w:tplc="04240005" w:tentative="1">
      <w:start w:val="1"/>
      <w:numFmt w:val="bullet"/>
      <w:lvlText w:val=""/>
      <w:lvlJc w:val="left"/>
      <w:pPr>
        <w:ind w:left="2205" w:hanging="360"/>
      </w:pPr>
      <w:rPr>
        <w:rFonts w:ascii="Wingdings" w:hAnsi="Wingdings" w:hint="default"/>
      </w:rPr>
    </w:lvl>
    <w:lvl w:ilvl="3" w:tplc="04240001" w:tentative="1">
      <w:start w:val="1"/>
      <w:numFmt w:val="bullet"/>
      <w:lvlText w:val=""/>
      <w:lvlJc w:val="left"/>
      <w:pPr>
        <w:ind w:left="2925" w:hanging="360"/>
      </w:pPr>
      <w:rPr>
        <w:rFonts w:ascii="Symbol" w:hAnsi="Symbol" w:hint="default"/>
      </w:rPr>
    </w:lvl>
    <w:lvl w:ilvl="4" w:tplc="04240003" w:tentative="1">
      <w:start w:val="1"/>
      <w:numFmt w:val="bullet"/>
      <w:lvlText w:val="o"/>
      <w:lvlJc w:val="left"/>
      <w:pPr>
        <w:ind w:left="3645" w:hanging="360"/>
      </w:pPr>
      <w:rPr>
        <w:rFonts w:ascii="Courier New" w:hAnsi="Courier New" w:cs="Courier New" w:hint="default"/>
      </w:rPr>
    </w:lvl>
    <w:lvl w:ilvl="5" w:tplc="04240005" w:tentative="1">
      <w:start w:val="1"/>
      <w:numFmt w:val="bullet"/>
      <w:lvlText w:val=""/>
      <w:lvlJc w:val="left"/>
      <w:pPr>
        <w:ind w:left="4365" w:hanging="360"/>
      </w:pPr>
      <w:rPr>
        <w:rFonts w:ascii="Wingdings" w:hAnsi="Wingdings" w:hint="default"/>
      </w:rPr>
    </w:lvl>
    <w:lvl w:ilvl="6" w:tplc="04240001" w:tentative="1">
      <w:start w:val="1"/>
      <w:numFmt w:val="bullet"/>
      <w:lvlText w:val=""/>
      <w:lvlJc w:val="left"/>
      <w:pPr>
        <w:ind w:left="5085" w:hanging="360"/>
      </w:pPr>
      <w:rPr>
        <w:rFonts w:ascii="Symbol" w:hAnsi="Symbol" w:hint="default"/>
      </w:rPr>
    </w:lvl>
    <w:lvl w:ilvl="7" w:tplc="04240003" w:tentative="1">
      <w:start w:val="1"/>
      <w:numFmt w:val="bullet"/>
      <w:lvlText w:val="o"/>
      <w:lvlJc w:val="left"/>
      <w:pPr>
        <w:ind w:left="5805" w:hanging="360"/>
      </w:pPr>
      <w:rPr>
        <w:rFonts w:ascii="Courier New" w:hAnsi="Courier New" w:cs="Courier New" w:hint="default"/>
      </w:rPr>
    </w:lvl>
    <w:lvl w:ilvl="8" w:tplc="04240005" w:tentative="1">
      <w:start w:val="1"/>
      <w:numFmt w:val="bullet"/>
      <w:lvlText w:val=""/>
      <w:lvlJc w:val="left"/>
      <w:pPr>
        <w:ind w:left="6525" w:hanging="360"/>
      </w:pPr>
      <w:rPr>
        <w:rFonts w:ascii="Wingdings" w:hAnsi="Wingdings" w:hint="default"/>
      </w:rPr>
    </w:lvl>
  </w:abstractNum>
  <w:abstractNum w:abstractNumId="8">
    <w:nsid w:val="45E9484B"/>
    <w:multiLevelType w:val="hybridMultilevel"/>
    <w:tmpl w:val="600882CC"/>
    <w:lvl w:ilvl="0" w:tplc="04240001">
      <w:start w:val="1"/>
      <w:numFmt w:val="bullet"/>
      <w:lvlText w:val=""/>
      <w:lvlJc w:val="left"/>
      <w:pPr>
        <w:ind w:left="765" w:hanging="360"/>
      </w:pPr>
      <w:rPr>
        <w:rFonts w:ascii="Symbol" w:hAnsi="Symbol" w:hint="default"/>
      </w:rPr>
    </w:lvl>
    <w:lvl w:ilvl="1" w:tplc="04240003" w:tentative="1">
      <w:start w:val="1"/>
      <w:numFmt w:val="bullet"/>
      <w:lvlText w:val="o"/>
      <w:lvlJc w:val="left"/>
      <w:pPr>
        <w:ind w:left="1485" w:hanging="360"/>
      </w:pPr>
      <w:rPr>
        <w:rFonts w:ascii="Courier New" w:hAnsi="Courier New" w:cs="Courier New" w:hint="default"/>
      </w:rPr>
    </w:lvl>
    <w:lvl w:ilvl="2" w:tplc="04240005" w:tentative="1">
      <w:start w:val="1"/>
      <w:numFmt w:val="bullet"/>
      <w:lvlText w:val=""/>
      <w:lvlJc w:val="left"/>
      <w:pPr>
        <w:ind w:left="2205" w:hanging="360"/>
      </w:pPr>
      <w:rPr>
        <w:rFonts w:ascii="Wingdings" w:hAnsi="Wingdings" w:hint="default"/>
      </w:rPr>
    </w:lvl>
    <w:lvl w:ilvl="3" w:tplc="04240001" w:tentative="1">
      <w:start w:val="1"/>
      <w:numFmt w:val="bullet"/>
      <w:lvlText w:val=""/>
      <w:lvlJc w:val="left"/>
      <w:pPr>
        <w:ind w:left="2925" w:hanging="360"/>
      </w:pPr>
      <w:rPr>
        <w:rFonts w:ascii="Symbol" w:hAnsi="Symbol" w:hint="default"/>
      </w:rPr>
    </w:lvl>
    <w:lvl w:ilvl="4" w:tplc="04240003" w:tentative="1">
      <w:start w:val="1"/>
      <w:numFmt w:val="bullet"/>
      <w:lvlText w:val="o"/>
      <w:lvlJc w:val="left"/>
      <w:pPr>
        <w:ind w:left="3645" w:hanging="360"/>
      </w:pPr>
      <w:rPr>
        <w:rFonts w:ascii="Courier New" w:hAnsi="Courier New" w:cs="Courier New" w:hint="default"/>
      </w:rPr>
    </w:lvl>
    <w:lvl w:ilvl="5" w:tplc="04240005" w:tentative="1">
      <w:start w:val="1"/>
      <w:numFmt w:val="bullet"/>
      <w:lvlText w:val=""/>
      <w:lvlJc w:val="left"/>
      <w:pPr>
        <w:ind w:left="4365" w:hanging="360"/>
      </w:pPr>
      <w:rPr>
        <w:rFonts w:ascii="Wingdings" w:hAnsi="Wingdings" w:hint="default"/>
      </w:rPr>
    </w:lvl>
    <w:lvl w:ilvl="6" w:tplc="04240001" w:tentative="1">
      <w:start w:val="1"/>
      <w:numFmt w:val="bullet"/>
      <w:lvlText w:val=""/>
      <w:lvlJc w:val="left"/>
      <w:pPr>
        <w:ind w:left="5085" w:hanging="360"/>
      </w:pPr>
      <w:rPr>
        <w:rFonts w:ascii="Symbol" w:hAnsi="Symbol" w:hint="default"/>
      </w:rPr>
    </w:lvl>
    <w:lvl w:ilvl="7" w:tplc="04240003" w:tentative="1">
      <w:start w:val="1"/>
      <w:numFmt w:val="bullet"/>
      <w:lvlText w:val="o"/>
      <w:lvlJc w:val="left"/>
      <w:pPr>
        <w:ind w:left="5805" w:hanging="360"/>
      </w:pPr>
      <w:rPr>
        <w:rFonts w:ascii="Courier New" w:hAnsi="Courier New" w:cs="Courier New" w:hint="default"/>
      </w:rPr>
    </w:lvl>
    <w:lvl w:ilvl="8" w:tplc="04240005" w:tentative="1">
      <w:start w:val="1"/>
      <w:numFmt w:val="bullet"/>
      <w:lvlText w:val=""/>
      <w:lvlJc w:val="left"/>
      <w:pPr>
        <w:ind w:left="6525" w:hanging="360"/>
      </w:pPr>
      <w:rPr>
        <w:rFonts w:ascii="Wingdings" w:hAnsi="Wingdings" w:hint="default"/>
      </w:rPr>
    </w:lvl>
  </w:abstractNum>
  <w:abstractNum w:abstractNumId="9">
    <w:nsid w:val="4707270F"/>
    <w:multiLevelType w:val="singleLevel"/>
    <w:tmpl w:val="12E67B74"/>
    <w:lvl w:ilvl="0">
      <w:start w:val="2"/>
      <w:numFmt w:val="bullet"/>
      <w:lvlText w:val="-"/>
      <w:lvlJc w:val="left"/>
      <w:pPr>
        <w:tabs>
          <w:tab w:val="num" w:pos="1080"/>
        </w:tabs>
        <w:ind w:left="1080" w:hanging="360"/>
      </w:pPr>
      <w:rPr>
        <w:rFonts w:hint="default"/>
      </w:rPr>
    </w:lvl>
  </w:abstractNum>
  <w:abstractNum w:abstractNumId="10">
    <w:nsid w:val="5E38621D"/>
    <w:multiLevelType w:val="hybridMultilevel"/>
    <w:tmpl w:val="690666E4"/>
    <w:lvl w:ilvl="0" w:tplc="F528AC8E">
      <w:numFmt w:val="bullet"/>
      <w:lvlText w:val="-"/>
      <w:lvlJc w:val="left"/>
      <w:pPr>
        <w:ind w:left="1080" w:hanging="360"/>
      </w:pPr>
      <w:rPr>
        <w:rFonts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11">
    <w:nsid w:val="706C2ED2"/>
    <w:multiLevelType w:val="singleLevel"/>
    <w:tmpl w:val="AF3AD516"/>
    <w:lvl w:ilvl="0">
      <w:start w:val="40"/>
      <w:numFmt w:val="bullet"/>
      <w:lvlText w:val=""/>
      <w:lvlJc w:val="left"/>
      <w:pPr>
        <w:tabs>
          <w:tab w:val="num" w:pos="705"/>
        </w:tabs>
        <w:ind w:left="705" w:hanging="705"/>
      </w:pPr>
      <w:rPr>
        <w:rFonts w:ascii="Symbol" w:hAnsi="Symbol" w:hint="default"/>
      </w:rPr>
    </w:lvl>
  </w:abstractNum>
  <w:abstractNum w:abstractNumId="12">
    <w:nsid w:val="749957F2"/>
    <w:multiLevelType w:val="hybridMultilevel"/>
    <w:tmpl w:val="5BE604A2"/>
    <w:lvl w:ilvl="0" w:tplc="98BE4F1A">
      <w:start w:val="1"/>
      <w:numFmt w:val="bullet"/>
      <w:lvlText w:val="-"/>
      <w:lvlJc w:val="left"/>
      <w:pPr>
        <w:ind w:left="720" w:hanging="360"/>
      </w:pPr>
      <w:rPr>
        <w:rFonts w:ascii="Courier New" w:hAnsi="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nsid w:val="76515801"/>
    <w:multiLevelType w:val="multilevel"/>
    <w:tmpl w:val="A36A9622"/>
    <w:lvl w:ilvl="0">
      <w:start w:val="1"/>
      <w:numFmt w:val="decimal"/>
      <w:pStyle w:val="Naslov1"/>
      <w:suff w:val="space"/>
      <w:lvlText w:val="T.1.1/%1"/>
      <w:lvlJc w:val="left"/>
      <w:pPr>
        <w:ind w:left="851" w:hanging="851"/>
      </w:pPr>
      <w:rPr>
        <w:rFonts w:hint="default"/>
        <w:b/>
        <w:i w:val="0"/>
      </w:rPr>
    </w:lvl>
    <w:lvl w:ilvl="1">
      <w:start w:val="1"/>
      <w:numFmt w:val="decimal"/>
      <w:pStyle w:val="Naslov2"/>
      <w:suff w:val="space"/>
      <w:lvlText w:val="T.1.1/%1.%2"/>
      <w:lvlJc w:val="left"/>
      <w:pPr>
        <w:ind w:left="1531" w:hanging="1531"/>
      </w:pPr>
      <w:rPr>
        <w:rFonts w:ascii="Calibri" w:hAnsi="Calibri" w:cs="Calibri" w:hint="default"/>
        <w:b/>
        <w:i w:val="0"/>
        <w:sz w:val="24"/>
        <w:szCs w:val="24"/>
      </w:rPr>
    </w:lvl>
    <w:lvl w:ilvl="2">
      <w:start w:val="1"/>
      <w:numFmt w:val="decimal"/>
      <w:pStyle w:val="Naslov3"/>
      <w:suff w:val="space"/>
      <w:lvlText w:val=".%3"/>
      <w:lvlJc w:val="left"/>
      <w:pPr>
        <w:ind w:left="1474" w:hanging="1474"/>
      </w:pPr>
      <w:rPr>
        <w:rFonts w:ascii="Calibri" w:hAnsi="Calibri" w:cs="Calibri" w:hint="default"/>
        <w:b/>
        <w:i w:val="0"/>
        <w:sz w:val="22"/>
        <w:szCs w:val="22"/>
      </w:rPr>
    </w:lvl>
    <w:lvl w:ilvl="3">
      <w:start w:val="1"/>
      <w:numFmt w:val="decimal"/>
      <w:lvlText w:val="%1.%2.%3.%4."/>
      <w:lvlJc w:val="left"/>
      <w:pPr>
        <w:tabs>
          <w:tab w:val="num" w:pos="3240"/>
        </w:tabs>
        <w:ind w:left="113" w:hanging="113"/>
      </w:pPr>
      <w:rPr>
        <w:rFonts w:hint="default"/>
      </w:rPr>
    </w:lvl>
    <w:lvl w:ilvl="4">
      <w:start w:val="1"/>
      <w:numFmt w:val="decimal"/>
      <w:lvlText w:val="%1.%2.%3.%4.%5."/>
      <w:lvlJc w:val="left"/>
      <w:pPr>
        <w:tabs>
          <w:tab w:val="num" w:pos="4320"/>
        </w:tabs>
        <w:ind w:left="113" w:hanging="113"/>
      </w:pPr>
      <w:rPr>
        <w:rFonts w:hint="default"/>
      </w:rPr>
    </w:lvl>
    <w:lvl w:ilvl="5">
      <w:start w:val="1"/>
      <w:numFmt w:val="decimal"/>
      <w:lvlText w:val="%1.%2.%3.%4.%5.%6."/>
      <w:lvlJc w:val="left"/>
      <w:pPr>
        <w:tabs>
          <w:tab w:val="num" w:pos="5040"/>
        </w:tabs>
        <w:ind w:left="113" w:hanging="113"/>
      </w:pPr>
      <w:rPr>
        <w:rFonts w:hint="default"/>
      </w:rPr>
    </w:lvl>
    <w:lvl w:ilvl="6">
      <w:start w:val="1"/>
      <w:numFmt w:val="decimal"/>
      <w:lvlText w:val="%1.%2.%3.%4.%5.%6.%7."/>
      <w:lvlJc w:val="left"/>
      <w:pPr>
        <w:tabs>
          <w:tab w:val="num" w:pos="6120"/>
        </w:tabs>
        <w:ind w:left="113" w:hanging="113"/>
      </w:pPr>
      <w:rPr>
        <w:rFonts w:hint="default"/>
      </w:rPr>
    </w:lvl>
    <w:lvl w:ilvl="7">
      <w:start w:val="1"/>
      <w:numFmt w:val="decimal"/>
      <w:lvlText w:val="%1.%2.%3.%4.%5.%6.%7.%8."/>
      <w:lvlJc w:val="left"/>
      <w:pPr>
        <w:tabs>
          <w:tab w:val="num" w:pos="6840"/>
        </w:tabs>
        <w:ind w:left="113" w:hanging="113"/>
      </w:pPr>
      <w:rPr>
        <w:rFonts w:hint="default"/>
      </w:rPr>
    </w:lvl>
    <w:lvl w:ilvl="8">
      <w:start w:val="1"/>
      <w:numFmt w:val="decimal"/>
      <w:lvlText w:val="%1.%2.%3.%4.%5.%6.%7.%8.%9."/>
      <w:lvlJc w:val="left"/>
      <w:pPr>
        <w:tabs>
          <w:tab w:val="num" w:pos="7920"/>
        </w:tabs>
        <w:ind w:left="113" w:hanging="113"/>
      </w:pPr>
      <w:rPr>
        <w:rFonts w:hint="default"/>
      </w:rPr>
    </w:lvl>
  </w:abstractNum>
  <w:abstractNum w:abstractNumId="14">
    <w:nsid w:val="76A741F9"/>
    <w:multiLevelType w:val="hybridMultilevel"/>
    <w:tmpl w:val="B9C078E6"/>
    <w:lvl w:ilvl="0" w:tplc="0424000F">
      <w:start w:val="1"/>
      <w:numFmt w:val="decimal"/>
      <w:lvlText w:val="%1."/>
      <w:lvlJc w:val="left"/>
      <w:pPr>
        <w:ind w:left="360" w:hanging="360"/>
      </w:pPr>
      <w:rPr>
        <w:rFont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5">
    <w:nsid w:val="7AA6172C"/>
    <w:multiLevelType w:val="hybridMultilevel"/>
    <w:tmpl w:val="3D02DAE0"/>
    <w:lvl w:ilvl="0" w:tplc="165638E0">
      <w:numFmt w:val="bullet"/>
      <w:lvlText w:val="-"/>
      <w:lvlJc w:val="left"/>
      <w:pPr>
        <w:ind w:left="360" w:hanging="360"/>
      </w:pPr>
      <w:rPr>
        <w:rFonts w:ascii="Tahoma" w:eastAsia="Times New Roman" w:hAnsi="Tahoma" w:cs="Tahoma"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num w:numId="1">
    <w:abstractNumId w:val="2"/>
  </w:num>
  <w:num w:numId="2">
    <w:abstractNumId w:val="13"/>
  </w:num>
  <w:num w:numId="3">
    <w:abstractNumId w:val="0"/>
  </w:num>
  <w:num w:numId="4">
    <w:abstractNumId w:val="4"/>
  </w:num>
  <w:num w:numId="5">
    <w:abstractNumId w:val="3"/>
  </w:num>
  <w:num w:numId="6">
    <w:abstractNumId w:val="7"/>
  </w:num>
  <w:num w:numId="7">
    <w:abstractNumId w:val="14"/>
  </w:num>
  <w:num w:numId="8">
    <w:abstractNumId w:val="10"/>
  </w:num>
  <w:num w:numId="9">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num>
  <w:num w:numId="11">
    <w:abstractNumId w:val="6"/>
  </w:num>
  <w:num w:numId="12">
    <w:abstractNumId w:val="9"/>
  </w:num>
  <w:num w:numId="13">
    <w:abstractNumId w:val="12"/>
  </w:num>
  <w:num w:numId="14">
    <w:abstractNumId w:val="8"/>
  </w:num>
  <w:num w:numId="15">
    <w:abstractNumId w:val="15"/>
  </w:num>
  <w:num w:numId="16">
    <w:abstractNumId w:val="11"/>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en-US" w:vendorID="8" w:dllVersion="513" w:checkStyle="1"/>
  <w:activeWritingStyle w:appName="MSWord" w:lang="de-DE" w:vendorID="9" w:dllVersion="512" w:checkStyle="1"/>
  <w:proofState w:spelling="clean"/>
  <w:stylePaneFormatFilter w:val="3F01"/>
  <w:defaultTabStop w:val="720"/>
  <w:hyphenationZone w:val="0"/>
  <w:doNotHyphenateCaps/>
  <w:drawingGridHorizontalSpacing w:val="110"/>
  <w:displayHorizontalDrawingGridEvery w:val="0"/>
  <w:displayVerticalDrawingGridEvery w:val="0"/>
  <w:doNotShadeFormData/>
  <w:noPunctuationKerning/>
  <w:characterSpacingControl w:val="doNotCompress"/>
  <w:hdrShapeDefaults>
    <o:shapedefaults v:ext="edit" spidmax="114689"/>
  </w:hdrShapeDefaults>
  <w:footnotePr>
    <w:pos w:val="sectEnd"/>
    <w:footnote w:id="-1"/>
    <w:footnote w:id="0"/>
  </w:footnotePr>
  <w:endnotePr>
    <w:pos w:val="sectEnd"/>
    <w:numFmt w:val="decimal"/>
    <w:numStart w:val="0"/>
    <w:endnote w:id="-1"/>
    <w:endnote w:id="0"/>
  </w:endnotePr>
  <w:compat/>
  <w:rsids>
    <w:rsidRoot w:val="00F04105"/>
    <w:rsid w:val="0000027E"/>
    <w:rsid w:val="00000935"/>
    <w:rsid w:val="000011EC"/>
    <w:rsid w:val="00001391"/>
    <w:rsid w:val="0000151D"/>
    <w:rsid w:val="00001532"/>
    <w:rsid w:val="0000174C"/>
    <w:rsid w:val="00002208"/>
    <w:rsid w:val="000026A0"/>
    <w:rsid w:val="00002F42"/>
    <w:rsid w:val="00003234"/>
    <w:rsid w:val="00003738"/>
    <w:rsid w:val="00003A9C"/>
    <w:rsid w:val="00003C45"/>
    <w:rsid w:val="00004E7A"/>
    <w:rsid w:val="000050F0"/>
    <w:rsid w:val="00005602"/>
    <w:rsid w:val="0000577C"/>
    <w:rsid w:val="0000594E"/>
    <w:rsid w:val="00005B2E"/>
    <w:rsid w:val="00005BAC"/>
    <w:rsid w:val="00005E17"/>
    <w:rsid w:val="0000697D"/>
    <w:rsid w:val="00006B58"/>
    <w:rsid w:val="00006D75"/>
    <w:rsid w:val="00007085"/>
    <w:rsid w:val="0000724A"/>
    <w:rsid w:val="00007449"/>
    <w:rsid w:val="0000748B"/>
    <w:rsid w:val="00007754"/>
    <w:rsid w:val="00007FE7"/>
    <w:rsid w:val="00010C43"/>
    <w:rsid w:val="000116E4"/>
    <w:rsid w:val="00012430"/>
    <w:rsid w:val="000127A8"/>
    <w:rsid w:val="00012B04"/>
    <w:rsid w:val="000139EE"/>
    <w:rsid w:val="00013C84"/>
    <w:rsid w:val="00013F89"/>
    <w:rsid w:val="0001549B"/>
    <w:rsid w:val="000159C2"/>
    <w:rsid w:val="00015A6F"/>
    <w:rsid w:val="0001618B"/>
    <w:rsid w:val="0001704A"/>
    <w:rsid w:val="00017852"/>
    <w:rsid w:val="00017A7C"/>
    <w:rsid w:val="00017CA0"/>
    <w:rsid w:val="00020D6F"/>
    <w:rsid w:val="000210DA"/>
    <w:rsid w:val="0002128A"/>
    <w:rsid w:val="00021345"/>
    <w:rsid w:val="000214C0"/>
    <w:rsid w:val="00021790"/>
    <w:rsid w:val="000217E3"/>
    <w:rsid w:val="000218F0"/>
    <w:rsid w:val="00021F71"/>
    <w:rsid w:val="00022072"/>
    <w:rsid w:val="00022094"/>
    <w:rsid w:val="000222D4"/>
    <w:rsid w:val="00022847"/>
    <w:rsid w:val="00022CCF"/>
    <w:rsid w:val="00023416"/>
    <w:rsid w:val="00023442"/>
    <w:rsid w:val="00023521"/>
    <w:rsid w:val="00023DBD"/>
    <w:rsid w:val="00024015"/>
    <w:rsid w:val="0002425A"/>
    <w:rsid w:val="0002439A"/>
    <w:rsid w:val="0002444F"/>
    <w:rsid w:val="00024D30"/>
    <w:rsid w:val="00025226"/>
    <w:rsid w:val="000252AB"/>
    <w:rsid w:val="000252EE"/>
    <w:rsid w:val="00025A7A"/>
    <w:rsid w:val="000264F8"/>
    <w:rsid w:val="000265CE"/>
    <w:rsid w:val="000268CE"/>
    <w:rsid w:val="00027071"/>
    <w:rsid w:val="0002720C"/>
    <w:rsid w:val="00027593"/>
    <w:rsid w:val="00027A88"/>
    <w:rsid w:val="00027FDE"/>
    <w:rsid w:val="000300A3"/>
    <w:rsid w:val="00030B46"/>
    <w:rsid w:val="00031123"/>
    <w:rsid w:val="00031506"/>
    <w:rsid w:val="000327AE"/>
    <w:rsid w:val="000327D3"/>
    <w:rsid w:val="00032EDD"/>
    <w:rsid w:val="0003308F"/>
    <w:rsid w:val="00033297"/>
    <w:rsid w:val="00033DD3"/>
    <w:rsid w:val="00034219"/>
    <w:rsid w:val="00034CEE"/>
    <w:rsid w:val="00035100"/>
    <w:rsid w:val="00035313"/>
    <w:rsid w:val="00036290"/>
    <w:rsid w:val="0003681B"/>
    <w:rsid w:val="00037530"/>
    <w:rsid w:val="000375F7"/>
    <w:rsid w:val="000378E4"/>
    <w:rsid w:val="000400F9"/>
    <w:rsid w:val="000405E2"/>
    <w:rsid w:val="00041860"/>
    <w:rsid w:val="000418C7"/>
    <w:rsid w:val="00041F4F"/>
    <w:rsid w:val="000427AF"/>
    <w:rsid w:val="00042CB5"/>
    <w:rsid w:val="00043232"/>
    <w:rsid w:val="000436A7"/>
    <w:rsid w:val="000446CC"/>
    <w:rsid w:val="00044CAF"/>
    <w:rsid w:val="00045B35"/>
    <w:rsid w:val="00046099"/>
    <w:rsid w:val="000467A0"/>
    <w:rsid w:val="00046C24"/>
    <w:rsid w:val="00046F9D"/>
    <w:rsid w:val="0004714E"/>
    <w:rsid w:val="000474C5"/>
    <w:rsid w:val="00047B32"/>
    <w:rsid w:val="000507AF"/>
    <w:rsid w:val="0005096E"/>
    <w:rsid w:val="00051111"/>
    <w:rsid w:val="00051584"/>
    <w:rsid w:val="00052A99"/>
    <w:rsid w:val="000531E8"/>
    <w:rsid w:val="0005371A"/>
    <w:rsid w:val="000538F4"/>
    <w:rsid w:val="00053AB9"/>
    <w:rsid w:val="00053AE0"/>
    <w:rsid w:val="00053F38"/>
    <w:rsid w:val="00054994"/>
    <w:rsid w:val="00054CCA"/>
    <w:rsid w:val="00055509"/>
    <w:rsid w:val="00056105"/>
    <w:rsid w:val="000561B9"/>
    <w:rsid w:val="00056238"/>
    <w:rsid w:val="0005632F"/>
    <w:rsid w:val="000564A3"/>
    <w:rsid w:val="00056C14"/>
    <w:rsid w:val="00056E88"/>
    <w:rsid w:val="00056FD5"/>
    <w:rsid w:val="00057485"/>
    <w:rsid w:val="00057BF4"/>
    <w:rsid w:val="000602F3"/>
    <w:rsid w:val="0006032B"/>
    <w:rsid w:val="00060E7A"/>
    <w:rsid w:val="0006102E"/>
    <w:rsid w:val="000611C6"/>
    <w:rsid w:val="0006168C"/>
    <w:rsid w:val="000618A5"/>
    <w:rsid w:val="00061A1C"/>
    <w:rsid w:val="00062088"/>
    <w:rsid w:val="00062C19"/>
    <w:rsid w:val="00063613"/>
    <w:rsid w:val="0006387F"/>
    <w:rsid w:val="00063A59"/>
    <w:rsid w:val="00063BE3"/>
    <w:rsid w:val="00063E15"/>
    <w:rsid w:val="00064489"/>
    <w:rsid w:val="00064843"/>
    <w:rsid w:val="00064E99"/>
    <w:rsid w:val="00065299"/>
    <w:rsid w:val="00067218"/>
    <w:rsid w:val="00067519"/>
    <w:rsid w:val="00070495"/>
    <w:rsid w:val="00070B2F"/>
    <w:rsid w:val="00070CC8"/>
    <w:rsid w:val="00071D41"/>
    <w:rsid w:val="00072544"/>
    <w:rsid w:val="00072E88"/>
    <w:rsid w:val="000737DE"/>
    <w:rsid w:val="00073AA9"/>
    <w:rsid w:val="00073C4A"/>
    <w:rsid w:val="00073D43"/>
    <w:rsid w:val="00074250"/>
    <w:rsid w:val="00074E39"/>
    <w:rsid w:val="0007526F"/>
    <w:rsid w:val="00075891"/>
    <w:rsid w:val="00075BA7"/>
    <w:rsid w:val="00076136"/>
    <w:rsid w:val="00076801"/>
    <w:rsid w:val="00076BCA"/>
    <w:rsid w:val="00076DA1"/>
    <w:rsid w:val="0007724B"/>
    <w:rsid w:val="000779AB"/>
    <w:rsid w:val="000779AE"/>
    <w:rsid w:val="00077D2D"/>
    <w:rsid w:val="000801A2"/>
    <w:rsid w:val="000802C2"/>
    <w:rsid w:val="000803EC"/>
    <w:rsid w:val="00080598"/>
    <w:rsid w:val="00080F23"/>
    <w:rsid w:val="000814FB"/>
    <w:rsid w:val="00081E46"/>
    <w:rsid w:val="00083493"/>
    <w:rsid w:val="00083797"/>
    <w:rsid w:val="00083D4E"/>
    <w:rsid w:val="00084182"/>
    <w:rsid w:val="00084796"/>
    <w:rsid w:val="00084B4D"/>
    <w:rsid w:val="00084DFA"/>
    <w:rsid w:val="0008512F"/>
    <w:rsid w:val="00085899"/>
    <w:rsid w:val="00085CD0"/>
    <w:rsid w:val="00086910"/>
    <w:rsid w:val="000871B7"/>
    <w:rsid w:val="0009037C"/>
    <w:rsid w:val="000904DA"/>
    <w:rsid w:val="00090525"/>
    <w:rsid w:val="00090531"/>
    <w:rsid w:val="00090548"/>
    <w:rsid w:val="00090AF0"/>
    <w:rsid w:val="00090B2E"/>
    <w:rsid w:val="00090FD6"/>
    <w:rsid w:val="000916BC"/>
    <w:rsid w:val="000925D6"/>
    <w:rsid w:val="00092746"/>
    <w:rsid w:val="000927F0"/>
    <w:rsid w:val="00092844"/>
    <w:rsid w:val="000928DE"/>
    <w:rsid w:val="0009408D"/>
    <w:rsid w:val="00094A22"/>
    <w:rsid w:val="00094BE9"/>
    <w:rsid w:val="000950E8"/>
    <w:rsid w:val="0009510A"/>
    <w:rsid w:val="000955DA"/>
    <w:rsid w:val="0009591A"/>
    <w:rsid w:val="00095C6C"/>
    <w:rsid w:val="00096CAB"/>
    <w:rsid w:val="00097207"/>
    <w:rsid w:val="000974E4"/>
    <w:rsid w:val="00097A1A"/>
    <w:rsid w:val="000A03F7"/>
    <w:rsid w:val="000A0C9D"/>
    <w:rsid w:val="000A104D"/>
    <w:rsid w:val="000A1234"/>
    <w:rsid w:val="000A1F26"/>
    <w:rsid w:val="000A2544"/>
    <w:rsid w:val="000A2633"/>
    <w:rsid w:val="000A285E"/>
    <w:rsid w:val="000A296E"/>
    <w:rsid w:val="000A37E2"/>
    <w:rsid w:val="000A3977"/>
    <w:rsid w:val="000A3989"/>
    <w:rsid w:val="000A39BB"/>
    <w:rsid w:val="000A3CED"/>
    <w:rsid w:val="000A3E6F"/>
    <w:rsid w:val="000A3F4D"/>
    <w:rsid w:val="000A4E11"/>
    <w:rsid w:val="000A4E98"/>
    <w:rsid w:val="000A4F44"/>
    <w:rsid w:val="000A4FBB"/>
    <w:rsid w:val="000A50DE"/>
    <w:rsid w:val="000A56B3"/>
    <w:rsid w:val="000A5BD8"/>
    <w:rsid w:val="000A6357"/>
    <w:rsid w:val="000A6362"/>
    <w:rsid w:val="000A646D"/>
    <w:rsid w:val="000A6750"/>
    <w:rsid w:val="000A6B37"/>
    <w:rsid w:val="000A6F0F"/>
    <w:rsid w:val="000A795C"/>
    <w:rsid w:val="000A7B24"/>
    <w:rsid w:val="000B0040"/>
    <w:rsid w:val="000B072E"/>
    <w:rsid w:val="000B085A"/>
    <w:rsid w:val="000B0C9E"/>
    <w:rsid w:val="000B0DB4"/>
    <w:rsid w:val="000B0E0B"/>
    <w:rsid w:val="000B1552"/>
    <w:rsid w:val="000B281A"/>
    <w:rsid w:val="000B28E1"/>
    <w:rsid w:val="000B344F"/>
    <w:rsid w:val="000B3943"/>
    <w:rsid w:val="000B3CF7"/>
    <w:rsid w:val="000B3E0A"/>
    <w:rsid w:val="000B40E2"/>
    <w:rsid w:val="000B4345"/>
    <w:rsid w:val="000B44A6"/>
    <w:rsid w:val="000B47FE"/>
    <w:rsid w:val="000B4BF7"/>
    <w:rsid w:val="000B4E53"/>
    <w:rsid w:val="000B5167"/>
    <w:rsid w:val="000B54BE"/>
    <w:rsid w:val="000B554F"/>
    <w:rsid w:val="000B55CE"/>
    <w:rsid w:val="000B5706"/>
    <w:rsid w:val="000B596A"/>
    <w:rsid w:val="000B5C2D"/>
    <w:rsid w:val="000B6578"/>
    <w:rsid w:val="000B667F"/>
    <w:rsid w:val="000B687E"/>
    <w:rsid w:val="000B6C8D"/>
    <w:rsid w:val="000B6D09"/>
    <w:rsid w:val="000B70EC"/>
    <w:rsid w:val="000B7545"/>
    <w:rsid w:val="000B76F5"/>
    <w:rsid w:val="000B7875"/>
    <w:rsid w:val="000B79F7"/>
    <w:rsid w:val="000B7A86"/>
    <w:rsid w:val="000B7ED0"/>
    <w:rsid w:val="000B7F2F"/>
    <w:rsid w:val="000C022D"/>
    <w:rsid w:val="000C0F40"/>
    <w:rsid w:val="000C1348"/>
    <w:rsid w:val="000C20C9"/>
    <w:rsid w:val="000C210E"/>
    <w:rsid w:val="000C25CA"/>
    <w:rsid w:val="000C29F6"/>
    <w:rsid w:val="000C2F5A"/>
    <w:rsid w:val="000C323A"/>
    <w:rsid w:val="000C3A05"/>
    <w:rsid w:val="000C3A23"/>
    <w:rsid w:val="000C3B3C"/>
    <w:rsid w:val="000C4B1B"/>
    <w:rsid w:val="000C4E09"/>
    <w:rsid w:val="000C4EBF"/>
    <w:rsid w:val="000C51D1"/>
    <w:rsid w:val="000C5303"/>
    <w:rsid w:val="000C55AB"/>
    <w:rsid w:val="000C5660"/>
    <w:rsid w:val="000C570F"/>
    <w:rsid w:val="000C57EC"/>
    <w:rsid w:val="000C588E"/>
    <w:rsid w:val="000C5BFF"/>
    <w:rsid w:val="000C72F0"/>
    <w:rsid w:val="000C767D"/>
    <w:rsid w:val="000C7B64"/>
    <w:rsid w:val="000D02C4"/>
    <w:rsid w:val="000D10FE"/>
    <w:rsid w:val="000D1B67"/>
    <w:rsid w:val="000D2035"/>
    <w:rsid w:val="000D28AF"/>
    <w:rsid w:val="000D3867"/>
    <w:rsid w:val="000D42C3"/>
    <w:rsid w:val="000D4385"/>
    <w:rsid w:val="000D47B1"/>
    <w:rsid w:val="000D499B"/>
    <w:rsid w:val="000D4E30"/>
    <w:rsid w:val="000D4F3C"/>
    <w:rsid w:val="000D4FFA"/>
    <w:rsid w:val="000D52CA"/>
    <w:rsid w:val="000D5698"/>
    <w:rsid w:val="000D5A9C"/>
    <w:rsid w:val="000D5FB6"/>
    <w:rsid w:val="000D6099"/>
    <w:rsid w:val="000D6549"/>
    <w:rsid w:val="000D68BD"/>
    <w:rsid w:val="000D6A04"/>
    <w:rsid w:val="000D7291"/>
    <w:rsid w:val="000D76DF"/>
    <w:rsid w:val="000D7B20"/>
    <w:rsid w:val="000E070F"/>
    <w:rsid w:val="000E095B"/>
    <w:rsid w:val="000E0DC9"/>
    <w:rsid w:val="000E1470"/>
    <w:rsid w:val="000E16B1"/>
    <w:rsid w:val="000E25A7"/>
    <w:rsid w:val="000E2C3E"/>
    <w:rsid w:val="000E323D"/>
    <w:rsid w:val="000E3298"/>
    <w:rsid w:val="000E35BE"/>
    <w:rsid w:val="000E37C8"/>
    <w:rsid w:val="000E390C"/>
    <w:rsid w:val="000E3968"/>
    <w:rsid w:val="000E3BE2"/>
    <w:rsid w:val="000E3EC7"/>
    <w:rsid w:val="000E43BE"/>
    <w:rsid w:val="000E4D44"/>
    <w:rsid w:val="000E5484"/>
    <w:rsid w:val="000E57EF"/>
    <w:rsid w:val="000E5B19"/>
    <w:rsid w:val="000E6098"/>
    <w:rsid w:val="000E6206"/>
    <w:rsid w:val="000E6391"/>
    <w:rsid w:val="000E64B3"/>
    <w:rsid w:val="000E6A54"/>
    <w:rsid w:val="000E72AA"/>
    <w:rsid w:val="000E74FC"/>
    <w:rsid w:val="000E78B7"/>
    <w:rsid w:val="000E78CE"/>
    <w:rsid w:val="000E7EE5"/>
    <w:rsid w:val="000F0335"/>
    <w:rsid w:val="000F0B5A"/>
    <w:rsid w:val="000F14AE"/>
    <w:rsid w:val="000F14E4"/>
    <w:rsid w:val="000F15EF"/>
    <w:rsid w:val="000F1D39"/>
    <w:rsid w:val="000F1E42"/>
    <w:rsid w:val="000F1E7E"/>
    <w:rsid w:val="000F1F71"/>
    <w:rsid w:val="000F2936"/>
    <w:rsid w:val="000F2B42"/>
    <w:rsid w:val="000F3871"/>
    <w:rsid w:val="000F3923"/>
    <w:rsid w:val="000F4084"/>
    <w:rsid w:val="000F43FC"/>
    <w:rsid w:val="000F446F"/>
    <w:rsid w:val="000F542F"/>
    <w:rsid w:val="000F5483"/>
    <w:rsid w:val="000F5588"/>
    <w:rsid w:val="000F5E19"/>
    <w:rsid w:val="000F6715"/>
    <w:rsid w:val="000F6B16"/>
    <w:rsid w:val="000F6EEB"/>
    <w:rsid w:val="000F7435"/>
    <w:rsid w:val="000F7509"/>
    <w:rsid w:val="000F7CF2"/>
    <w:rsid w:val="001009B7"/>
    <w:rsid w:val="00100A04"/>
    <w:rsid w:val="00100E96"/>
    <w:rsid w:val="00100EE0"/>
    <w:rsid w:val="00100F0F"/>
    <w:rsid w:val="00100F1C"/>
    <w:rsid w:val="00100F20"/>
    <w:rsid w:val="00101535"/>
    <w:rsid w:val="00101539"/>
    <w:rsid w:val="0010187C"/>
    <w:rsid w:val="00102364"/>
    <w:rsid w:val="0010236E"/>
    <w:rsid w:val="001023E6"/>
    <w:rsid w:val="00102AE0"/>
    <w:rsid w:val="00102C72"/>
    <w:rsid w:val="0010315F"/>
    <w:rsid w:val="001031F2"/>
    <w:rsid w:val="00103ABF"/>
    <w:rsid w:val="00103D80"/>
    <w:rsid w:val="00104983"/>
    <w:rsid w:val="00105B2C"/>
    <w:rsid w:val="00105B99"/>
    <w:rsid w:val="00106C24"/>
    <w:rsid w:val="001070A2"/>
    <w:rsid w:val="0010722F"/>
    <w:rsid w:val="001072EE"/>
    <w:rsid w:val="001073B8"/>
    <w:rsid w:val="0010784E"/>
    <w:rsid w:val="00107CE7"/>
    <w:rsid w:val="00107ECB"/>
    <w:rsid w:val="00110E2B"/>
    <w:rsid w:val="00110EF7"/>
    <w:rsid w:val="00111AAB"/>
    <w:rsid w:val="00111D33"/>
    <w:rsid w:val="00112000"/>
    <w:rsid w:val="001125B2"/>
    <w:rsid w:val="001126DD"/>
    <w:rsid w:val="00112884"/>
    <w:rsid w:val="001128CF"/>
    <w:rsid w:val="00112F44"/>
    <w:rsid w:val="001130D2"/>
    <w:rsid w:val="00113185"/>
    <w:rsid w:val="001134F2"/>
    <w:rsid w:val="00113970"/>
    <w:rsid w:val="001142C3"/>
    <w:rsid w:val="001145FC"/>
    <w:rsid w:val="0011460B"/>
    <w:rsid w:val="001148E2"/>
    <w:rsid w:val="00114B48"/>
    <w:rsid w:val="00114B89"/>
    <w:rsid w:val="00114CE9"/>
    <w:rsid w:val="0011506E"/>
    <w:rsid w:val="00115745"/>
    <w:rsid w:val="00115854"/>
    <w:rsid w:val="001166CE"/>
    <w:rsid w:val="00116BCD"/>
    <w:rsid w:val="001170D0"/>
    <w:rsid w:val="00117357"/>
    <w:rsid w:val="00117F40"/>
    <w:rsid w:val="00120318"/>
    <w:rsid w:val="00120804"/>
    <w:rsid w:val="0012128E"/>
    <w:rsid w:val="00121C18"/>
    <w:rsid w:val="001220F1"/>
    <w:rsid w:val="00122553"/>
    <w:rsid w:val="00122806"/>
    <w:rsid w:val="00122DFF"/>
    <w:rsid w:val="001236B6"/>
    <w:rsid w:val="00123B05"/>
    <w:rsid w:val="001245B6"/>
    <w:rsid w:val="0012473F"/>
    <w:rsid w:val="0012481C"/>
    <w:rsid w:val="00124915"/>
    <w:rsid w:val="0012494E"/>
    <w:rsid w:val="00124E4D"/>
    <w:rsid w:val="00124E6F"/>
    <w:rsid w:val="00125624"/>
    <w:rsid w:val="00125B59"/>
    <w:rsid w:val="0012643F"/>
    <w:rsid w:val="001270BA"/>
    <w:rsid w:val="00127BDA"/>
    <w:rsid w:val="00127CB3"/>
    <w:rsid w:val="00130041"/>
    <w:rsid w:val="00130153"/>
    <w:rsid w:val="00130BC3"/>
    <w:rsid w:val="00131575"/>
    <w:rsid w:val="001317C1"/>
    <w:rsid w:val="00131ACE"/>
    <w:rsid w:val="00131F75"/>
    <w:rsid w:val="001324CD"/>
    <w:rsid w:val="001324DA"/>
    <w:rsid w:val="00132633"/>
    <w:rsid w:val="00132E92"/>
    <w:rsid w:val="001333B6"/>
    <w:rsid w:val="001347C0"/>
    <w:rsid w:val="001348B9"/>
    <w:rsid w:val="0013566D"/>
    <w:rsid w:val="00135DBC"/>
    <w:rsid w:val="00136479"/>
    <w:rsid w:val="00136616"/>
    <w:rsid w:val="001366E7"/>
    <w:rsid w:val="00136DE0"/>
    <w:rsid w:val="00136E3A"/>
    <w:rsid w:val="00136FB8"/>
    <w:rsid w:val="001371A3"/>
    <w:rsid w:val="001372E5"/>
    <w:rsid w:val="001373F9"/>
    <w:rsid w:val="00137526"/>
    <w:rsid w:val="00137528"/>
    <w:rsid w:val="0014021E"/>
    <w:rsid w:val="0014024C"/>
    <w:rsid w:val="00140A85"/>
    <w:rsid w:val="00140E0D"/>
    <w:rsid w:val="0014101F"/>
    <w:rsid w:val="00141290"/>
    <w:rsid w:val="00141336"/>
    <w:rsid w:val="001415A3"/>
    <w:rsid w:val="00141D1D"/>
    <w:rsid w:val="00142197"/>
    <w:rsid w:val="00142858"/>
    <w:rsid w:val="00142B9A"/>
    <w:rsid w:val="00142C1E"/>
    <w:rsid w:val="00142FB8"/>
    <w:rsid w:val="001433F5"/>
    <w:rsid w:val="001434D9"/>
    <w:rsid w:val="00143726"/>
    <w:rsid w:val="00143840"/>
    <w:rsid w:val="0014384C"/>
    <w:rsid w:val="00143D6A"/>
    <w:rsid w:val="00143E1B"/>
    <w:rsid w:val="00143E8D"/>
    <w:rsid w:val="00143F01"/>
    <w:rsid w:val="001443AD"/>
    <w:rsid w:val="00144401"/>
    <w:rsid w:val="001450F3"/>
    <w:rsid w:val="0014569A"/>
    <w:rsid w:val="0014673F"/>
    <w:rsid w:val="00146797"/>
    <w:rsid w:val="00146E76"/>
    <w:rsid w:val="00146E79"/>
    <w:rsid w:val="00147A34"/>
    <w:rsid w:val="001504AE"/>
    <w:rsid w:val="001507AE"/>
    <w:rsid w:val="00150854"/>
    <w:rsid w:val="00150AE7"/>
    <w:rsid w:val="001514F0"/>
    <w:rsid w:val="00151600"/>
    <w:rsid w:val="001517E3"/>
    <w:rsid w:val="00151B79"/>
    <w:rsid w:val="001522C3"/>
    <w:rsid w:val="001524C1"/>
    <w:rsid w:val="00152B84"/>
    <w:rsid w:val="00153502"/>
    <w:rsid w:val="0015363F"/>
    <w:rsid w:val="00153916"/>
    <w:rsid w:val="00154115"/>
    <w:rsid w:val="0015439F"/>
    <w:rsid w:val="001543CD"/>
    <w:rsid w:val="00154A9E"/>
    <w:rsid w:val="00155177"/>
    <w:rsid w:val="00155198"/>
    <w:rsid w:val="00155541"/>
    <w:rsid w:val="00155A8F"/>
    <w:rsid w:val="00155DE2"/>
    <w:rsid w:val="0015644C"/>
    <w:rsid w:val="0015668B"/>
    <w:rsid w:val="00156F49"/>
    <w:rsid w:val="00157146"/>
    <w:rsid w:val="00157B50"/>
    <w:rsid w:val="00157B56"/>
    <w:rsid w:val="00157EAF"/>
    <w:rsid w:val="00157F47"/>
    <w:rsid w:val="001608DF"/>
    <w:rsid w:val="00160D2D"/>
    <w:rsid w:val="00162370"/>
    <w:rsid w:val="001623F4"/>
    <w:rsid w:val="00162C15"/>
    <w:rsid w:val="00162C94"/>
    <w:rsid w:val="00162E8D"/>
    <w:rsid w:val="0016314B"/>
    <w:rsid w:val="001634AF"/>
    <w:rsid w:val="0016383B"/>
    <w:rsid w:val="00163E32"/>
    <w:rsid w:val="00163FB1"/>
    <w:rsid w:val="00164BDD"/>
    <w:rsid w:val="00164E4D"/>
    <w:rsid w:val="00164F7D"/>
    <w:rsid w:val="00165297"/>
    <w:rsid w:val="001652AB"/>
    <w:rsid w:val="0016551A"/>
    <w:rsid w:val="0016585C"/>
    <w:rsid w:val="0016610D"/>
    <w:rsid w:val="00166353"/>
    <w:rsid w:val="0016666D"/>
    <w:rsid w:val="00166DCD"/>
    <w:rsid w:val="00166E2C"/>
    <w:rsid w:val="00167241"/>
    <w:rsid w:val="00167860"/>
    <w:rsid w:val="00167B2A"/>
    <w:rsid w:val="00167DBA"/>
    <w:rsid w:val="00170151"/>
    <w:rsid w:val="00170E22"/>
    <w:rsid w:val="00170E3D"/>
    <w:rsid w:val="001719F1"/>
    <w:rsid w:val="00171C48"/>
    <w:rsid w:val="001729F8"/>
    <w:rsid w:val="00172ED2"/>
    <w:rsid w:val="0017319F"/>
    <w:rsid w:val="00173831"/>
    <w:rsid w:val="00173C4C"/>
    <w:rsid w:val="00173C90"/>
    <w:rsid w:val="00173FB8"/>
    <w:rsid w:val="0017463B"/>
    <w:rsid w:val="001748AD"/>
    <w:rsid w:val="00174C11"/>
    <w:rsid w:val="00174E6C"/>
    <w:rsid w:val="001750AB"/>
    <w:rsid w:val="00175969"/>
    <w:rsid w:val="00175B2D"/>
    <w:rsid w:val="00177510"/>
    <w:rsid w:val="001777F4"/>
    <w:rsid w:val="001778B2"/>
    <w:rsid w:val="00177A0D"/>
    <w:rsid w:val="00177F3C"/>
    <w:rsid w:val="001807C2"/>
    <w:rsid w:val="00180A5E"/>
    <w:rsid w:val="00180C7B"/>
    <w:rsid w:val="001826DE"/>
    <w:rsid w:val="00182D60"/>
    <w:rsid w:val="00182F81"/>
    <w:rsid w:val="00183155"/>
    <w:rsid w:val="001833B5"/>
    <w:rsid w:val="00183424"/>
    <w:rsid w:val="001840F5"/>
    <w:rsid w:val="0018473B"/>
    <w:rsid w:val="00185087"/>
    <w:rsid w:val="0018562C"/>
    <w:rsid w:val="00185BE5"/>
    <w:rsid w:val="00185EB5"/>
    <w:rsid w:val="00186145"/>
    <w:rsid w:val="0018615A"/>
    <w:rsid w:val="001861B6"/>
    <w:rsid w:val="001865B8"/>
    <w:rsid w:val="00186C83"/>
    <w:rsid w:val="00186EC9"/>
    <w:rsid w:val="00186F6B"/>
    <w:rsid w:val="00187171"/>
    <w:rsid w:val="00187F84"/>
    <w:rsid w:val="00190059"/>
    <w:rsid w:val="001908CD"/>
    <w:rsid w:val="00190BD6"/>
    <w:rsid w:val="00190E48"/>
    <w:rsid w:val="00191694"/>
    <w:rsid w:val="00191D02"/>
    <w:rsid w:val="00191E5A"/>
    <w:rsid w:val="00192504"/>
    <w:rsid w:val="00192B8E"/>
    <w:rsid w:val="0019321F"/>
    <w:rsid w:val="00193740"/>
    <w:rsid w:val="001938AF"/>
    <w:rsid w:val="00193E68"/>
    <w:rsid w:val="001941AA"/>
    <w:rsid w:val="0019475D"/>
    <w:rsid w:val="00194A3A"/>
    <w:rsid w:val="00194A7A"/>
    <w:rsid w:val="00194BA3"/>
    <w:rsid w:val="00194C5B"/>
    <w:rsid w:val="00194CC4"/>
    <w:rsid w:val="00194FC1"/>
    <w:rsid w:val="00195145"/>
    <w:rsid w:val="001954A2"/>
    <w:rsid w:val="001960DB"/>
    <w:rsid w:val="001969E8"/>
    <w:rsid w:val="00196A33"/>
    <w:rsid w:val="001970CB"/>
    <w:rsid w:val="001971A5"/>
    <w:rsid w:val="00197756"/>
    <w:rsid w:val="00197E72"/>
    <w:rsid w:val="001A089D"/>
    <w:rsid w:val="001A095E"/>
    <w:rsid w:val="001A0ACD"/>
    <w:rsid w:val="001A0C79"/>
    <w:rsid w:val="001A1131"/>
    <w:rsid w:val="001A11C6"/>
    <w:rsid w:val="001A1598"/>
    <w:rsid w:val="001A2272"/>
    <w:rsid w:val="001A248E"/>
    <w:rsid w:val="001A259D"/>
    <w:rsid w:val="001A292E"/>
    <w:rsid w:val="001A2B86"/>
    <w:rsid w:val="001A2EE0"/>
    <w:rsid w:val="001A381D"/>
    <w:rsid w:val="001A3ACA"/>
    <w:rsid w:val="001A3AEA"/>
    <w:rsid w:val="001A4B08"/>
    <w:rsid w:val="001A700D"/>
    <w:rsid w:val="001A712A"/>
    <w:rsid w:val="001A72C8"/>
    <w:rsid w:val="001A7379"/>
    <w:rsid w:val="001A738D"/>
    <w:rsid w:val="001A7777"/>
    <w:rsid w:val="001A77F3"/>
    <w:rsid w:val="001A7B10"/>
    <w:rsid w:val="001A7E76"/>
    <w:rsid w:val="001B04DD"/>
    <w:rsid w:val="001B0576"/>
    <w:rsid w:val="001B05E4"/>
    <w:rsid w:val="001B15E3"/>
    <w:rsid w:val="001B1A5D"/>
    <w:rsid w:val="001B1CAE"/>
    <w:rsid w:val="001B1F17"/>
    <w:rsid w:val="001B20FE"/>
    <w:rsid w:val="001B2404"/>
    <w:rsid w:val="001B2690"/>
    <w:rsid w:val="001B3016"/>
    <w:rsid w:val="001B324A"/>
    <w:rsid w:val="001B33D6"/>
    <w:rsid w:val="001B360D"/>
    <w:rsid w:val="001B3A3F"/>
    <w:rsid w:val="001B3AE8"/>
    <w:rsid w:val="001B43BE"/>
    <w:rsid w:val="001B43FA"/>
    <w:rsid w:val="001B4406"/>
    <w:rsid w:val="001B508A"/>
    <w:rsid w:val="001B6262"/>
    <w:rsid w:val="001B6295"/>
    <w:rsid w:val="001B62CE"/>
    <w:rsid w:val="001B6458"/>
    <w:rsid w:val="001B6A3D"/>
    <w:rsid w:val="001B6A44"/>
    <w:rsid w:val="001B6B01"/>
    <w:rsid w:val="001B6BD3"/>
    <w:rsid w:val="001B6E44"/>
    <w:rsid w:val="001B7233"/>
    <w:rsid w:val="001B73C9"/>
    <w:rsid w:val="001B7BE2"/>
    <w:rsid w:val="001C0AE9"/>
    <w:rsid w:val="001C0E4A"/>
    <w:rsid w:val="001C1768"/>
    <w:rsid w:val="001C1AF4"/>
    <w:rsid w:val="001C2A47"/>
    <w:rsid w:val="001C2B67"/>
    <w:rsid w:val="001C2E62"/>
    <w:rsid w:val="001C2F23"/>
    <w:rsid w:val="001C31E8"/>
    <w:rsid w:val="001C37BA"/>
    <w:rsid w:val="001C4189"/>
    <w:rsid w:val="001C41DA"/>
    <w:rsid w:val="001C4338"/>
    <w:rsid w:val="001C43FB"/>
    <w:rsid w:val="001C486C"/>
    <w:rsid w:val="001C49DF"/>
    <w:rsid w:val="001C4E2D"/>
    <w:rsid w:val="001C510A"/>
    <w:rsid w:val="001C67ED"/>
    <w:rsid w:val="001C69EB"/>
    <w:rsid w:val="001C6FF0"/>
    <w:rsid w:val="001C7692"/>
    <w:rsid w:val="001C778C"/>
    <w:rsid w:val="001C79EB"/>
    <w:rsid w:val="001C7AE6"/>
    <w:rsid w:val="001C7FC0"/>
    <w:rsid w:val="001D06EE"/>
    <w:rsid w:val="001D0E5B"/>
    <w:rsid w:val="001D12ED"/>
    <w:rsid w:val="001D1D8A"/>
    <w:rsid w:val="001D1E88"/>
    <w:rsid w:val="001D2525"/>
    <w:rsid w:val="001D281E"/>
    <w:rsid w:val="001D3B97"/>
    <w:rsid w:val="001D3D90"/>
    <w:rsid w:val="001D4154"/>
    <w:rsid w:val="001D42CA"/>
    <w:rsid w:val="001D4BBE"/>
    <w:rsid w:val="001D4C19"/>
    <w:rsid w:val="001D61CF"/>
    <w:rsid w:val="001D67EE"/>
    <w:rsid w:val="001D6892"/>
    <w:rsid w:val="001D6AC9"/>
    <w:rsid w:val="001D6F92"/>
    <w:rsid w:val="001D7A2D"/>
    <w:rsid w:val="001E00E2"/>
    <w:rsid w:val="001E01CF"/>
    <w:rsid w:val="001E0221"/>
    <w:rsid w:val="001E065D"/>
    <w:rsid w:val="001E09EE"/>
    <w:rsid w:val="001E0FB0"/>
    <w:rsid w:val="001E1975"/>
    <w:rsid w:val="001E1A64"/>
    <w:rsid w:val="001E1D4A"/>
    <w:rsid w:val="001E21BB"/>
    <w:rsid w:val="001E22D9"/>
    <w:rsid w:val="001E2D4F"/>
    <w:rsid w:val="001E304A"/>
    <w:rsid w:val="001E309C"/>
    <w:rsid w:val="001E331B"/>
    <w:rsid w:val="001E3489"/>
    <w:rsid w:val="001E3499"/>
    <w:rsid w:val="001E39B7"/>
    <w:rsid w:val="001E46BD"/>
    <w:rsid w:val="001E4EE4"/>
    <w:rsid w:val="001E50EC"/>
    <w:rsid w:val="001E68C5"/>
    <w:rsid w:val="001E6A79"/>
    <w:rsid w:val="001E6D09"/>
    <w:rsid w:val="001E6E85"/>
    <w:rsid w:val="001E7D40"/>
    <w:rsid w:val="001F122A"/>
    <w:rsid w:val="001F1687"/>
    <w:rsid w:val="001F1C82"/>
    <w:rsid w:val="001F222C"/>
    <w:rsid w:val="001F30A6"/>
    <w:rsid w:val="001F316A"/>
    <w:rsid w:val="001F32FF"/>
    <w:rsid w:val="001F3BAE"/>
    <w:rsid w:val="001F4070"/>
    <w:rsid w:val="001F407F"/>
    <w:rsid w:val="001F4490"/>
    <w:rsid w:val="001F44BC"/>
    <w:rsid w:val="001F5072"/>
    <w:rsid w:val="001F53D2"/>
    <w:rsid w:val="001F53DF"/>
    <w:rsid w:val="001F5465"/>
    <w:rsid w:val="001F5548"/>
    <w:rsid w:val="001F562E"/>
    <w:rsid w:val="001F580B"/>
    <w:rsid w:val="001F592F"/>
    <w:rsid w:val="001F5C81"/>
    <w:rsid w:val="001F5E45"/>
    <w:rsid w:val="001F6CA2"/>
    <w:rsid w:val="001F6CF2"/>
    <w:rsid w:val="001F75FD"/>
    <w:rsid w:val="001F76BF"/>
    <w:rsid w:val="001F76CE"/>
    <w:rsid w:val="00200D50"/>
    <w:rsid w:val="0020101A"/>
    <w:rsid w:val="00201B1D"/>
    <w:rsid w:val="0020267C"/>
    <w:rsid w:val="00202DB2"/>
    <w:rsid w:val="00203083"/>
    <w:rsid w:val="00203144"/>
    <w:rsid w:val="00203CFD"/>
    <w:rsid w:val="002047F9"/>
    <w:rsid w:val="00204964"/>
    <w:rsid w:val="00204DD6"/>
    <w:rsid w:val="00205197"/>
    <w:rsid w:val="0020526C"/>
    <w:rsid w:val="002054C0"/>
    <w:rsid w:val="00205740"/>
    <w:rsid w:val="0020597F"/>
    <w:rsid w:val="00205CF7"/>
    <w:rsid w:val="00205DC6"/>
    <w:rsid w:val="00205DFD"/>
    <w:rsid w:val="0020622E"/>
    <w:rsid w:val="00206756"/>
    <w:rsid w:val="00207278"/>
    <w:rsid w:val="00207A7D"/>
    <w:rsid w:val="002104B0"/>
    <w:rsid w:val="0021077B"/>
    <w:rsid w:val="0021090C"/>
    <w:rsid w:val="00210D1B"/>
    <w:rsid w:val="00210EB3"/>
    <w:rsid w:val="00211470"/>
    <w:rsid w:val="002114CF"/>
    <w:rsid w:val="00211920"/>
    <w:rsid w:val="0021211A"/>
    <w:rsid w:val="00213A71"/>
    <w:rsid w:val="00213CBF"/>
    <w:rsid w:val="00213D8C"/>
    <w:rsid w:val="002141BE"/>
    <w:rsid w:val="0021432A"/>
    <w:rsid w:val="00214541"/>
    <w:rsid w:val="002145D8"/>
    <w:rsid w:val="00214895"/>
    <w:rsid w:val="00215F2A"/>
    <w:rsid w:val="00215F37"/>
    <w:rsid w:val="00216009"/>
    <w:rsid w:val="00216F40"/>
    <w:rsid w:val="00217206"/>
    <w:rsid w:val="002172CE"/>
    <w:rsid w:val="00220122"/>
    <w:rsid w:val="00220908"/>
    <w:rsid w:val="00220AD0"/>
    <w:rsid w:val="00220D34"/>
    <w:rsid w:val="00220E31"/>
    <w:rsid w:val="00221170"/>
    <w:rsid w:val="00221279"/>
    <w:rsid w:val="00221733"/>
    <w:rsid w:val="00221829"/>
    <w:rsid w:val="00221A98"/>
    <w:rsid w:val="002225B9"/>
    <w:rsid w:val="002225CC"/>
    <w:rsid w:val="00222D23"/>
    <w:rsid w:val="002230E9"/>
    <w:rsid w:val="00223218"/>
    <w:rsid w:val="0022335E"/>
    <w:rsid w:val="0022367C"/>
    <w:rsid w:val="00223D8D"/>
    <w:rsid w:val="00223E1A"/>
    <w:rsid w:val="0022434F"/>
    <w:rsid w:val="0022445B"/>
    <w:rsid w:val="0022490C"/>
    <w:rsid w:val="00224CAF"/>
    <w:rsid w:val="00224D62"/>
    <w:rsid w:val="002254FA"/>
    <w:rsid w:val="00225701"/>
    <w:rsid w:val="00225904"/>
    <w:rsid w:val="002266FA"/>
    <w:rsid w:val="0022675F"/>
    <w:rsid w:val="00226842"/>
    <w:rsid w:val="0022688F"/>
    <w:rsid w:val="00227302"/>
    <w:rsid w:val="002274D8"/>
    <w:rsid w:val="002308AD"/>
    <w:rsid w:val="00230C79"/>
    <w:rsid w:val="00230F04"/>
    <w:rsid w:val="00230F62"/>
    <w:rsid w:val="002314D1"/>
    <w:rsid w:val="00231793"/>
    <w:rsid w:val="00231C8D"/>
    <w:rsid w:val="00231D69"/>
    <w:rsid w:val="002324B7"/>
    <w:rsid w:val="002325B8"/>
    <w:rsid w:val="0023267B"/>
    <w:rsid w:val="002331C8"/>
    <w:rsid w:val="00234015"/>
    <w:rsid w:val="00234833"/>
    <w:rsid w:val="00234930"/>
    <w:rsid w:val="00234B92"/>
    <w:rsid w:val="00234BC3"/>
    <w:rsid w:val="00234C74"/>
    <w:rsid w:val="00234DA1"/>
    <w:rsid w:val="00235011"/>
    <w:rsid w:val="00235CF2"/>
    <w:rsid w:val="002368EF"/>
    <w:rsid w:val="00236F08"/>
    <w:rsid w:val="00236F4B"/>
    <w:rsid w:val="0023715D"/>
    <w:rsid w:val="0023735D"/>
    <w:rsid w:val="0024001C"/>
    <w:rsid w:val="00240AD2"/>
    <w:rsid w:val="00240BD5"/>
    <w:rsid w:val="00240DEE"/>
    <w:rsid w:val="00240FC1"/>
    <w:rsid w:val="00241B05"/>
    <w:rsid w:val="00241CCC"/>
    <w:rsid w:val="00241CCD"/>
    <w:rsid w:val="00241E1B"/>
    <w:rsid w:val="0024290E"/>
    <w:rsid w:val="00242A46"/>
    <w:rsid w:val="00242F6C"/>
    <w:rsid w:val="00243D09"/>
    <w:rsid w:val="00243DD8"/>
    <w:rsid w:val="00243F57"/>
    <w:rsid w:val="00243FB4"/>
    <w:rsid w:val="002440D9"/>
    <w:rsid w:val="0024465F"/>
    <w:rsid w:val="0024483C"/>
    <w:rsid w:val="00244BDB"/>
    <w:rsid w:val="00244D3D"/>
    <w:rsid w:val="002456A6"/>
    <w:rsid w:val="00245AF3"/>
    <w:rsid w:val="00246296"/>
    <w:rsid w:val="00246427"/>
    <w:rsid w:val="00246983"/>
    <w:rsid w:val="00246BCF"/>
    <w:rsid w:val="00246CA6"/>
    <w:rsid w:val="00247197"/>
    <w:rsid w:val="00247A64"/>
    <w:rsid w:val="00247D25"/>
    <w:rsid w:val="00250A62"/>
    <w:rsid w:val="00250F59"/>
    <w:rsid w:val="0025122F"/>
    <w:rsid w:val="002519BA"/>
    <w:rsid w:val="00251A5D"/>
    <w:rsid w:val="00251D26"/>
    <w:rsid w:val="0025216D"/>
    <w:rsid w:val="002521A1"/>
    <w:rsid w:val="00253026"/>
    <w:rsid w:val="002530EE"/>
    <w:rsid w:val="00253B1E"/>
    <w:rsid w:val="00253E34"/>
    <w:rsid w:val="0025411C"/>
    <w:rsid w:val="00254E82"/>
    <w:rsid w:val="00254E94"/>
    <w:rsid w:val="0025567B"/>
    <w:rsid w:val="00255931"/>
    <w:rsid w:val="00255A8A"/>
    <w:rsid w:val="00255E99"/>
    <w:rsid w:val="00256423"/>
    <w:rsid w:val="00256E00"/>
    <w:rsid w:val="0025727D"/>
    <w:rsid w:val="0025734E"/>
    <w:rsid w:val="00257367"/>
    <w:rsid w:val="002575F1"/>
    <w:rsid w:val="002579BA"/>
    <w:rsid w:val="00257DDF"/>
    <w:rsid w:val="002603C3"/>
    <w:rsid w:val="0026046C"/>
    <w:rsid w:val="002607C0"/>
    <w:rsid w:val="00260A83"/>
    <w:rsid w:val="00260B23"/>
    <w:rsid w:val="00261BC9"/>
    <w:rsid w:val="00261DF8"/>
    <w:rsid w:val="00261F4C"/>
    <w:rsid w:val="00262575"/>
    <w:rsid w:val="00262AC7"/>
    <w:rsid w:val="00262E36"/>
    <w:rsid w:val="00262FB5"/>
    <w:rsid w:val="00263EB1"/>
    <w:rsid w:val="00263F3C"/>
    <w:rsid w:val="002643AF"/>
    <w:rsid w:val="002665B9"/>
    <w:rsid w:val="00266CBC"/>
    <w:rsid w:val="00266F4C"/>
    <w:rsid w:val="002670EC"/>
    <w:rsid w:val="0026798F"/>
    <w:rsid w:val="0027036D"/>
    <w:rsid w:val="002703D9"/>
    <w:rsid w:val="00270BCF"/>
    <w:rsid w:val="00270FB6"/>
    <w:rsid w:val="00271059"/>
    <w:rsid w:val="00271236"/>
    <w:rsid w:val="00271420"/>
    <w:rsid w:val="00271585"/>
    <w:rsid w:val="00271CFA"/>
    <w:rsid w:val="0027259E"/>
    <w:rsid w:val="0027281A"/>
    <w:rsid w:val="00272A29"/>
    <w:rsid w:val="00272C6E"/>
    <w:rsid w:val="00272DD1"/>
    <w:rsid w:val="0027307F"/>
    <w:rsid w:val="002737D7"/>
    <w:rsid w:val="00273865"/>
    <w:rsid w:val="00273C4F"/>
    <w:rsid w:val="00274284"/>
    <w:rsid w:val="0027434D"/>
    <w:rsid w:val="00274B13"/>
    <w:rsid w:val="00274F47"/>
    <w:rsid w:val="00274F96"/>
    <w:rsid w:val="002754AA"/>
    <w:rsid w:val="00275A25"/>
    <w:rsid w:val="00275A36"/>
    <w:rsid w:val="00276725"/>
    <w:rsid w:val="00277380"/>
    <w:rsid w:val="00277733"/>
    <w:rsid w:val="002777D1"/>
    <w:rsid w:val="00277A9C"/>
    <w:rsid w:val="00277B2E"/>
    <w:rsid w:val="00277BAE"/>
    <w:rsid w:val="0028071B"/>
    <w:rsid w:val="00280938"/>
    <w:rsid w:val="00280B1B"/>
    <w:rsid w:val="00280D2A"/>
    <w:rsid w:val="00280E42"/>
    <w:rsid w:val="002817A5"/>
    <w:rsid w:val="00281836"/>
    <w:rsid w:val="00281CA6"/>
    <w:rsid w:val="00281FFE"/>
    <w:rsid w:val="00282200"/>
    <w:rsid w:val="0028248F"/>
    <w:rsid w:val="00282601"/>
    <w:rsid w:val="00282671"/>
    <w:rsid w:val="00282859"/>
    <w:rsid w:val="00282E3F"/>
    <w:rsid w:val="0028384E"/>
    <w:rsid w:val="00283E22"/>
    <w:rsid w:val="00283E6A"/>
    <w:rsid w:val="0028417D"/>
    <w:rsid w:val="00284236"/>
    <w:rsid w:val="002842B1"/>
    <w:rsid w:val="00284748"/>
    <w:rsid w:val="002847AC"/>
    <w:rsid w:val="00284E5C"/>
    <w:rsid w:val="00285569"/>
    <w:rsid w:val="0028559B"/>
    <w:rsid w:val="00285625"/>
    <w:rsid w:val="0028623C"/>
    <w:rsid w:val="002866C6"/>
    <w:rsid w:val="00286766"/>
    <w:rsid w:val="0028681B"/>
    <w:rsid w:val="00286980"/>
    <w:rsid w:val="00286BD0"/>
    <w:rsid w:val="00286D2B"/>
    <w:rsid w:val="00287903"/>
    <w:rsid w:val="00287D9B"/>
    <w:rsid w:val="00287E0A"/>
    <w:rsid w:val="002904AA"/>
    <w:rsid w:val="00290F59"/>
    <w:rsid w:val="0029127E"/>
    <w:rsid w:val="002914EE"/>
    <w:rsid w:val="002919FF"/>
    <w:rsid w:val="00291A69"/>
    <w:rsid w:val="00291D07"/>
    <w:rsid w:val="00291E9B"/>
    <w:rsid w:val="00291ED0"/>
    <w:rsid w:val="00291F2E"/>
    <w:rsid w:val="0029223E"/>
    <w:rsid w:val="0029234C"/>
    <w:rsid w:val="00292F80"/>
    <w:rsid w:val="00294802"/>
    <w:rsid w:val="00294B22"/>
    <w:rsid w:val="00294DAC"/>
    <w:rsid w:val="00294E95"/>
    <w:rsid w:val="00295122"/>
    <w:rsid w:val="00295230"/>
    <w:rsid w:val="00295538"/>
    <w:rsid w:val="002958DB"/>
    <w:rsid w:val="002961F7"/>
    <w:rsid w:val="002967E0"/>
    <w:rsid w:val="0029686D"/>
    <w:rsid w:val="0029692A"/>
    <w:rsid w:val="00296930"/>
    <w:rsid w:val="00296C4B"/>
    <w:rsid w:val="00296EE8"/>
    <w:rsid w:val="002974FC"/>
    <w:rsid w:val="002975EB"/>
    <w:rsid w:val="00297CE3"/>
    <w:rsid w:val="002A0232"/>
    <w:rsid w:val="002A058D"/>
    <w:rsid w:val="002A0BA1"/>
    <w:rsid w:val="002A1577"/>
    <w:rsid w:val="002A16D5"/>
    <w:rsid w:val="002A1BCB"/>
    <w:rsid w:val="002A1E58"/>
    <w:rsid w:val="002A1E69"/>
    <w:rsid w:val="002A20B4"/>
    <w:rsid w:val="002A2248"/>
    <w:rsid w:val="002A2730"/>
    <w:rsid w:val="002A377C"/>
    <w:rsid w:val="002A3BB3"/>
    <w:rsid w:val="002A3C2C"/>
    <w:rsid w:val="002A3CF5"/>
    <w:rsid w:val="002A3EAE"/>
    <w:rsid w:val="002A4CD7"/>
    <w:rsid w:val="002A5486"/>
    <w:rsid w:val="002A558A"/>
    <w:rsid w:val="002A5E42"/>
    <w:rsid w:val="002A60E0"/>
    <w:rsid w:val="002A616C"/>
    <w:rsid w:val="002A6EF9"/>
    <w:rsid w:val="002A730F"/>
    <w:rsid w:val="002A78C0"/>
    <w:rsid w:val="002A79F3"/>
    <w:rsid w:val="002A7C24"/>
    <w:rsid w:val="002B05B2"/>
    <w:rsid w:val="002B0B19"/>
    <w:rsid w:val="002B0BA3"/>
    <w:rsid w:val="002B1B73"/>
    <w:rsid w:val="002B1C6B"/>
    <w:rsid w:val="002B1C73"/>
    <w:rsid w:val="002B2185"/>
    <w:rsid w:val="002B2331"/>
    <w:rsid w:val="002B2820"/>
    <w:rsid w:val="002B2BC6"/>
    <w:rsid w:val="002B2C77"/>
    <w:rsid w:val="002B3054"/>
    <w:rsid w:val="002B3B2E"/>
    <w:rsid w:val="002B3E01"/>
    <w:rsid w:val="002B4178"/>
    <w:rsid w:val="002B4A0B"/>
    <w:rsid w:val="002B543C"/>
    <w:rsid w:val="002B5ECF"/>
    <w:rsid w:val="002B5F3B"/>
    <w:rsid w:val="002B60CF"/>
    <w:rsid w:val="002B6141"/>
    <w:rsid w:val="002B6547"/>
    <w:rsid w:val="002B6916"/>
    <w:rsid w:val="002B6F3A"/>
    <w:rsid w:val="002B783E"/>
    <w:rsid w:val="002B7C9F"/>
    <w:rsid w:val="002C0669"/>
    <w:rsid w:val="002C10DC"/>
    <w:rsid w:val="002C1348"/>
    <w:rsid w:val="002C149F"/>
    <w:rsid w:val="002C1943"/>
    <w:rsid w:val="002C1FCF"/>
    <w:rsid w:val="002C2451"/>
    <w:rsid w:val="002C2762"/>
    <w:rsid w:val="002C2D6A"/>
    <w:rsid w:val="002C2DC0"/>
    <w:rsid w:val="002C2F40"/>
    <w:rsid w:val="002C32BC"/>
    <w:rsid w:val="002C3365"/>
    <w:rsid w:val="002C33C3"/>
    <w:rsid w:val="002C3BE8"/>
    <w:rsid w:val="002C3F24"/>
    <w:rsid w:val="002C437C"/>
    <w:rsid w:val="002C4546"/>
    <w:rsid w:val="002C51E2"/>
    <w:rsid w:val="002C54BC"/>
    <w:rsid w:val="002C59B8"/>
    <w:rsid w:val="002C5B2D"/>
    <w:rsid w:val="002C5C41"/>
    <w:rsid w:val="002C6764"/>
    <w:rsid w:val="002C7763"/>
    <w:rsid w:val="002C7A8A"/>
    <w:rsid w:val="002C7D2B"/>
    <w:rsid w:val="002D0015"/>
    <w:rsid w:val="002D0A49"/>
    <w:rsid w:val="002D0CF4"/>
    <w:rsid w:val="002D10EE"/>
    <w:rsid w:val="002D1546"/>
    <w:rsid w:val="002D18D8"/>
    <w:rsid w:val="002D1AE8"/>
    <w:rsid w:val="002D3782"/>
    <w:rsid w:val="002D3A23"/>
    <w:rsid w:val="002D4508"/>
    <w:rsid w:val="002D47CC"/>
    <w:rsid w:val="002D4A66"/>
    <w:rsid w:val="002D4EF2"/>
    <w:rsid w:val="002D5231"/>
    <w:rsid w:val="002D5AF6"/>
    <w:rsid w:val="002D5DDF"/>
    <w:rsid w:val="002D75B7"/>
    <w:rsid w:val="002D75EC"/>
    <w:rsid w:val="002D7B28"/>
    <w:rsid w:val="002E022C"/>
    <w:rsid w:val="002E0476"/>
    <w:rsid w:val="002E06BF"/>
    <w:rsid w:val="002E0833"/>
    <w:rsid w:val="002E0A03"/>
    <w:rsid w:val="002E0A4F"/>
    <w:rsid w:val="002E0C66"/>
    <w:rsid w:val="002E10B4"/>
    <w:rsid w:val="002E1401"/>
    <w:rsid w:val="002E1433"/>
    <w:rsid w:val="002E190E"/>
    <w:rsid w:val="002E1C26"/>
    <w:rsid w:val="002E272A"/>
    <w:rsid w:val="002E2FE1"/>
    <w:rsid w:val="002E3187"/>
    <w:rsid w:val="002E4068"/>
    <w:rsid w:val="002E4296"/>
    <w:rsid w:val="002E4521"/>
    <w:rsid w:val="002E486A"/>
    <w:rsid w:val="002E58D0"/>
    <w:rsid w:val="002E5B7F"/>
    <w:rsid w:val="002E5F1D"/>
    <w:rsid w:val="002E6317"/>
    <w:rsid w:val="002E6359"/>
    <w:rsid w:val="002E6B52"/>
    <w:rsid w:val="002E6D0D"/>
    <w:rsid w:val="002E7313"/>
    <w:rsid w:val="002F0388"/>
    <w:rsid w:val="002F0727"/>
    <w:rsid w:val="002F158C"/>
    <w:rsid w:val="002F1B92"/>
    <w:rsid w:val="002F250A"/>
    <w:rsid w:val="002F2642"/>
    <w:rsid w:val="002F2EF0"/>
    <w:rsid w:val="002F3A54"/>
    <w:rsid w:val="002F3FBC"/>
    <w:rsid w:val="002F4E47"/>
    <w:rsid w:val="002F4E5A"/>
    <w:rsid w:val="002F534D"/>
    <w:rsid w:val="002F574D"/>
    <w:rsid w:val="002F58B5"/>
    <w:rsid w:val="002F67B1"/>
    <w:rsid w:val="002F67DD"/>
    <w:rsid w:val="002F6C96"/>
    <w:rsid w:val="002F6CA7"/>
    <w:rsid w:val="002F70F2"/>
    <w:rsid w:val="002F7409"/>
    <w:rsid w:val="002F7567"/>
    <w:rsid w:val="002F756A"/>
    <w:rsid w:val="002F7634"/>
    <w:rsid w:val="002F7871"/>
    <w:rsid w:val="002F79E8"/>
    <w:rsid w:val="002F7AB0"/>
    <w:rsid w:val="002F7E8B"/>
    <w:rsid w:val="00300CB9"/>
    <w:rsid w:val="00300ECD"/>
    <w:rsid w:val="00300F17"/>
    <w:rsid w:val="00301078"/>
    <w:rsid w:val="003020A4"/>
    <w:rsid w:val="00302A98"/>
    <w:rsid w:val="00302C64"/>
    <w:rsid w:val="00302DE7"/>
    <w:rsid w:val="0030387C"/>
    <w:rsid w:val="0030388F"/>
    <w:rsid w:val="00303936"/>
    <w:rsid w:val="00303C4E"/>
    <w:rsid w:val="003040F5"/>
    <w:rsid w:val="003049FD"/>
    <w:rsid w:val="0030504F"/>
    <w:rsid w:val="003054A8"/>
    <w:rsid w:val="00305B9C"/>
    <w:rsid w:val="00306F81"/>
    <w:rsid w:val="0030722D"/>
    <w:rsid w:val="0030728A"/>
    <w:rsid w:val="00307912"/>
    <w:rsid w:val="00307AEA"/>
    <w:rsid w:val="00310A29"/>
    <w:rsid w:val="00310C14"/>
    <w:rsid w:val="00310DFD"/>
    <w:rsid w:val="00311559"/>
    <w:rsid w:val="00311DAF"/>
    <w:rsid w:val="003128DC"/>
    <w:rsid w:val="00312941"/>
    <w:rsid w:val="00312DC8"/>
    <w:rsid w:val="00313096"/>
    <w:rsid w:val="00313543"/>
    <w:rsid w:val="00313AC1"/>
    <w:rsid w:val="00313B7C"/>
    <w:rsid w:val="00314622"/>
    <w:rsid w:val="00314AC8"/>
    <w:rsid w:val="00314E9F"/>
    <w:rsid w:val="00316575"/>
    <w:rsid w:val="003166D2"/>
    <w:rsid w:val="00316D08"/>
    <w:rsid w:val="003170FB"/>
    <w:rsid w:val="0031726F"/>
    <w:rsid w:val="00317552"/>
    <w:rsid w:val="00317937"/>
    <w:rsid w:val="00317B37"/>
    <w:rsid w:val="00320367"/>
    <w:rsid w:val="0032063F"/>
    <w:rsid w:val="00320CCD"/>
    <w:rsid w:val="00320E09"/>
    <w:rsid w:val="00320E6E"/>
    <w:rsid w:val="00321E09"/>
    <w:rsid w:val="0032207E"/>
    <w:rsid w:val="00322744"/>
    <w:rsid w:val="00322A79"/>
    <w:rsid w:val="00322DA6"/>
    <w:rsid w:val="003230AE"/>
    <w:rsid w:val="003230BE"/>
    <w:rsid w:val="00323967"/>
    <w:rsid w:val="00323D15"/>
    <w:rsid w:val="00323FF7"/>
    <w:rsid w:val="003244AC"/>
    <w:rsid w:val="00324540"/>
    <w:rsid w:val="00324DB2"/>
    <w:rsid w:val="00324F31"/>
    <w:rsid w:val="00325388"/>
    <w:rsid w:val="00325598"/>
    <w:rsid w:val="003256FE"/>
    <w:rsid w:val="00325AFE"/>
    <w:rsid w:val="0032614B"/>
    <w:rsid w:val="00326351"/>
    <w:rsid w:val="00326851"/>
    <w:rsid w:val="00326C73"/>
    <w:rsid w:val="00326CCB"/>
    <w:rsid w:val="0032739A"/>
    <w:rsid w:val="003278B9"/>
    <w:rsid w:val="00327C78"/>
    <w:rsid w:val="00330106"/>
    <w:rsid w:val="00330CE5"/>
    <w:rsid w:val="00330F94"/>
    <w:rsid w:val="0033110C"/>
    <w:rsid w:val="0033185D"/>
    <w:rsid w:val="00331FD1"/>
    <w:rsid w:val="00332872"/>
    <w:rsid w:val="0033287F"/>
    <w:rsid w:val="00332C60"/>
    <w:rsid w:val="003331F5"/>
    <w:rsid w:val="00333261"/>
    <w:rsid w:val="0033354B"/>
    <w:rsid w:val="0033381A"/>
    <w:rsid w:val="00333B68"/>
    <w:rsid w:val="003344A5"/>
    <w:rsid w:val="003347E2"/>
    <w:rsid w:val="00334909"/>
    <w:rsid w:val="00334B05"/>
    <w:rsid w:val="00334DA0"/>
    <w:rsid w:val="00335215"/>
    <w:rsid w:val="0033538F"/>
    <w:rsid w:val="00335740"/>
    <w:rsid w:val="003360E0"/>
    <w:rsid w:val="00336149"/>
    <w:rsid w:val="003365CA"/>
    <w:rsid w:val="00336734"/>
    <w:rsid w:val="00336F20"/>
    <w:rsid w:val="00337425"/>
    <w:rsid w:val="00340033"/>
    <w:rsid w:val="003404B4"/>
    <w:rsid w:val="00340617"/>
    <w:rsid w:val="00340B85"/>
    <w:rsid w:val="00340F72"/>
    <w:rsid w:val="003410A5"/>
    <w:rsid w:val="0034134B"/>
    <w:rsid w:val="0034151D"/>
    <w:rsid w:val="0034292B"/>
    <w:rsid w:val="00342A22"/>
    <w:rsid w:val="003432F8"/>
    <w:rsid w:val="003433BB"/>
    <w:rsid w:val="003435D0"/>
    <w:rsid w:val="00343EF5"/>
    <w:rsid w:val="00344789"/>
    <w:rsid w:val="003448B9"/>
    <w:rsid w:val="00344C4D"/>
    <w:rsid w:val="00344F87"/>
    <w:rsid w:val="0034503D"/>
    <w:rsid w:val="00345047"/>
    <w:rsid w:val="003451D9"/>
    <w:rsid w:val="00345657"/>
    <w:rsid w:val="003458B7"/>
    <w:rsid w:val="00345D73"/>
    <w:rsid w:val="00345DEB"/>
    <w:rsid w:val="003464CA"/>
    <w:rsid w:val="003471AA"/>
    <w:rsid w:val="00350049"/>
    <w:rsid w:val="00350221"/>
    <w:rsid w:val="003504F3"/>
    <w:rsid w:val="0035091B"/>
    <w:rsid w:val="00350C48"/>
    <w:rsid w:val="00351468"/>
    <w:rsid w:val="0035156F"/>
    <w:rsid w:val="0035191F"/>
    <w:rsid w:val="00351A9B"/>
    <w:rsid w:val="00351C24"/>
    <w:rsid w:val="00352A4F"/>
    <w:rsid w:val="00352BCC"/>
    <w:rsid w:val="00353151"/>
    <w:rsid w:val="0035362B"/>
    <w:rsid w:val="0035464F"/>
    <w:rsid w:val="00354F79"/>
    <w:rsid w:val="003554E4"/>
    <w:rsid w:val="00355769"/>
    <w:rsid w:val="00355846"/>
    <w:rsid w:val="00355DCF"/>
    <w:rsid w:val="00356202"/>
    <w:rsid w:val="003564B3"/>
    <w:rsid w:val="003568C5"/>
    <w:rsid w:val="00356AD7"/>
    <w:rsid w:val="00356BDC"/>
    <w:rsid w:val="00357579"/>
    <w:rsid w:val="003577F3"/>
    <w:rsid w:val="00360573"/>
    <w:rsid w:val="003606D7"/>
    <w:rsid w:val="00361027"/>
    <w:rsid w:val="003617C1"/>
    <w:rsid w:val="00361EBC"/>
    <w:rsid w:val="00362287"/>
    <w:rsid w:val="00362760"/>
    <w:rsid w:val="003629B4"/>
    <w:rsid w:val="00362A50"/>
    <w:rsid w:val="00362CF7"/>
    <w:rsid w:val="0036385F"/>
    <w:rsid w:val="00363CAF"/>
    <w:rsid w:val="00363E56"/>
    <w:rsid w:val="003642F3"/>
    <w:rsid w:val="0036450C"/>
    <w:rsid w:val="00364582"/>
    <w:rsid w:val="00364977"/>
    <w:rsid w:val="00364AEA"/>
    <w:rsid w:val="00364F3B"/>
    <w:rsid w:val="0036509E"/>
    <w:rsid w:val="003653F7"/>
    <w:rsid w:val="003657E2"/>
    <w:rsid w:val="00365A80"/>
    <w:rsid w:val="00365C48"/>
    <w:rsid w:val="00365FDB"/>
    <w:rsid w:val="0036629D"/>
    <w:rsid w:val="00366860"/>
    <w:rsid w:val="00366D5F"/>
    <w:rsid w:val="00366D6F"/>
    <w:rsid w:val="00366F3A"/>
    <w:rsid w:val="00367102"/>
    <w:rsid w:val="00367216"/>
    <w:rsid w:val="00367F70"/>
    <w:rsid w:val="00367FAD"/>
    <w:rsid w:val="003700EB"/>
    <w:rsid w:val="003703B9"/>
    <w:rsid w:val="00370696"/>
    <w:rsid w:val="003707B7"/>
    <w:rsid w:val="00371397"/>
    <w:rsid w:val="00371424"/>
    <w:rsid w:val="003715E5"/>
    <w:rsid w:val="00371720"/>
    <w:rsid w:val="0037199A"/>
    <w:rsid w:val="00371D43"/>
    <w:rsid w:val="003729B4"/>
    <w:rsid w:val="00372EE6"/>
    <w:rsid w:val="0037382E"/>
    <w:rsid w:val="00373B2A"/>
    <w:rsid w:val="00373FE1"/>
    <w:rsid w:val="003742CC"/>
    <w:rsid w:val="00374902"/>
    <w:rsid w:val="00374A73"/>
    <w:rsid w:val="00374EBA"/>
    <w:rsid w:val="0037555A"/>
    <w:rsid w:val="003758DE"/>
    <w:rsid w:val="00375AAA"/>
    <w:rsid w:val="003763A7"/>
    <w:rsid w:val="003764EA"/>
    <w:rsid w:val="00376A48"/>
    <w:rsid w:val="00376B2A"/>
    <w:rsid w:val="003770BC"/>
    <w:rsid w:val="003771D9"/>
    <w:rsid w:val="00377F90"/>
    <w:rsid w:val="003806C6"/>
    <w:rsid w:val="00380FDA"/>
    <w:rsid w:val="0038182A"/>
    <w:rsid w:val="00381BFD"/>
    <w:rsid w:val="00381C23"/>
    <w:rsid w:val="003821CA"/>
    <w:rsid w:val="0038224A"/>
    <w:rsid w:val="003823DF"/>
    <w:rsid w:val="00382B8E"/>
    <w:rsid w:val="0038302E"/>
    <w:rsid w:val="003835AE"/>
    <w:rsid w:val="0038373B"/>
    <w:rsid w:val="003838CC"/>
    <w:rsid w:val="00383D2A"/>
    <w:rsid w:val="00383F09"/>
    <w:rsid w:val="003841D4"/>
    <w:rsid w:val="003843AE"/>
    <w:rsid w:val="00384874"/>
    <w:rsid w:val="00384FCC"/>
    <w:rsid w:val="00385436"/>
    <w:rsid w:val="0038548E"/>
    <w:rsid w:val="00385B66"/>
    <w:rsid w:val="00385D1C"/>
    <w:rsid w:val="00385DE6"/>
    <w:rsid w:val="00385EDD"/>
    <w:rsid w:val="003860D1"/>
    <w:rsid w:val="003861EE"/>
    <w:rsid w:val="003867B1"/>
    <w:rsid w:val="00386835"/>
    <w:rsid w:val="003869F9"/>
    <w:rsid w:val="00386E26"/>
    <w:rsid w:val="0038737D"/>
    <w:rsid w:val="00387D3C"/>
    <w:rsid w:val="00390175"/>
    <w:rsid w:val="0039130C"/>
    <w:rsid w:val="00391BA1"/>
    <w:rsid w:val="00391E43"/>
    <w:rsid w:val="003924A9"/>
    <w:rsid w:val="00392618"/>
    <w:rsid w:val="00392B6A"/>
    <w:rsid w:val="00392C3D"/>
    <w:rsid w:val="00393B4C"/>
    <w:rsid w:val="00394AB6"/>
    <w:rsid w:val="003953D2"/>
    <w:rsid w:val="0039584E"/>
    <w:rsid w:val="0039648B"/>
    <w:rsid w:val="003967F9"/>
    <w:rsid w:val="0039691C"/>
    <w:rsid w:val="00396E5B"/>
    <w:rsid w:val="003971BE"/>
    <w:rsid w:val="003976D3"/>
    <w:rsid w:val="00397B77"/>
    <w:rsid w:val="00397C50"/>
    <w:rsid w:val="003A0CDC"/>
    <w:rsid w:val="003A0DA9"/>
    <w:rsid w:val="003A1573"/>
    <w:rsid w:val="003A15B8"/>
    <w:rsid w:val="003A1A64"/>
    <w:rsid w:val="003A1E73"/>
    <w:rsid w:val="003A24F5"/>
    <w:rsid w:val="003A262C"/>
    <w:rsid w:val="003A2733"/>
    <w:rsid w:val="003A28D2"/>
    <w:rsid w:val="003A28EF"/>
    <w:rsid w:val="003A2F61"/>
    <w:rsid w:val="003A3F0B"/>
    <w:rsid w:val="003A415A"/>
    <w:rsid w:val="003A45C6"/>
    <w:rsid w:val="003A56ED"/>
    <w:rsid w:val="003A5A90"/>
    <w:rsid w:val="003A6462"/>
    <w:rsid w:val="003A6B19"/>
    <w:rsid w:val="003A6F39"/>
    <w:rsid w:val="003A6FFA"/>
    <w:rsid w:val="003A716D"/>
    <w:rsid w:val="003A7973"/>
    <w:rsid w:val="003A7AAE"/>
    <w:rsid w:val="003A7C27"/>
    <w:rsid w:val="003A7F72"/>
    <w:rsid w:val="003B029D"/>
    <w:rsid w:val="003B0663"/>
    <w:rsid w:val="003B07B0"/>
    <w:rsid w:val="003B09F4"/>
    <w:rsid w:val="003B0EBB"/>
    <w:rsid w:val="003B1722"/>
    <w:rsid w:val="003B2F78"/>
    <w:rsid w:val="003B34F7"/>
    <w:rsid w:val="003B3710"/>
    <w:rsid w:val="003B38D7"/>
    <w:rsid w:val="003B3B33"/>
    <w:rsid w:val="003B497A"/>
    <w:rsid w:val="003B4CA8"/>
    <w:rsid w:val="003B54F4"/>
    <w:rsid w:val="003B612A"/>
    <w:rsid w:val="003B668B"/>
    <w:rsid w:val="003B6BCF"/>
    <w:rsid w:val="003B6FAF"/>
    <w:rsid w:val="003B700F"/>
    <w:rsid w:val="003B70CB"/>
    <w:rsid w:val="003B7184"/>
    <w:rsid w:val="003B7377"/>
    <w:rsid w:val="003B7527"/>
    <w:rsid w:val="003B7C5F"/>
    <w:rsid w:val="003B7FB6"/>
    <w:rsid w:val="003C0014"/>
    <w:rsid w:val="003C02E2"/>
    <w:rsid w:val="003C0328"/>
    <w:rsid w:val="003C09D6"/>
    <w:rsid w:val="003C0B64"/>
    <w:rsid w:val="003C116E"/>
    <w:rsid w:val="003C12DC"/>
    <w:rsid w:val="003C148B"/>
    <w:rsid w:val="003C1BD0"/>
    <w:rsid w:val="003C1EF8"/>
    <w:rsid w:val="003C22E2"/>
    <w:rsid w:val="003C2308"/>
    <w:rsid w:val="003C2985"/>
    <w:rsid w:val="003C2C83"/>
    <w:rsid w:val="003C2F8B"/>
    <w:rsid w:val="003C2F8C"/>
    <w:rsid w:val="003C32A9"/>
    <w:rsid w:val="003C357C"/>
    <w:rsid w:val="003C3635"/>
    <w:rsid w:val="003C3A30"/>
    <w:rsid w:val="003C3F76"/>
    <w:rsid w:val="003C403B"/>
    <w:rsid w:val="003C41C6"/>
    <w:rsid w:val="003C421A"/>
    <w:rsid w:val="003C428E"/>
    <w:rsid w:val="003C42F4"/>
    <w:rsid w:val="003C43DD"/>
    <w:rsid w:val="003C4D37"/>
    <w:rsid w:val="003C4E24"/>
    <w:rsid w:val="003C4F9F"/>
    <w:rsid w:val="003C4FB7"/>
    <w:rsid w:val="003C5FDD"/>
    <w:rsid w:val="003C73A7"/>
    <w:rsid w:val="003C74FC"/>
    <w:rsid w:val="003C76ED"/>
    <w:rsid w:val="003C7809"/>
    <w:rsid w:val="003C7A14"/>
    <w:rsid w:val="003C7AD6"/>
    <w:rsid w:val="003D0283"/>
    <w:rsid w:val="003D0A34"/>
    <w:rsid w:val="003D0B01"/>
    <w:rsid w:val="003D0D51"/>
    <w:rsid w:val="003D134B"/>
    <w:rsid w:val="003D186E"/>
    <w:rsid w:val="003D1F18"/>
    <w:rsid w:val="003D1F91"/>
    <w:rsid w:val="003D1FCD"/>
    <w:rsid w:val="003D22FF"/>
    <w:rsid w:val="003D2E2C"/>
    <w:rsid w:val="003D2E9D"/>
    <w:rsid w:val="003D2EF8"/>
    <w:rsid w:val="003D3ADD"/>
    <w:rsid w:val="003D53B6"/>
    <w:rsid w:val="003D5433"/>
    <w:rsid w:val="003D5774"/>
    <w:rsid w:val="003D5CC1"/>
    <w:rsid w:val="003D5D0C"/>
    <w:rsid w:val="003D6441"/>
    <w:rsid w:val="003D6DF0"/>
    <w:rsid w:val="003D781B"/>
    <w:rsid w:val="003D7EEC"/>
    <w:rsid w:val="003E36FF"/>
    <w:rsid w:val="003E38AF"/>
    <w:rsid w:val="003E3C3E"/>
    <w:rsid w:val="003E473C"/>
    <w:rsid w:val="003E4B88"/>
    <w:rsid w:val="003E4CFE"/>
    <w:rsid w:val="003E4FA8"/>
    <w:rsid w:val="003E5116"/>
    <w:rsid w:val="003E5233"/>
    <w:rsid w:val="003E5713"/>
    <w:rsid w:val="003E5C02"/>
    <w:rsid w:val="003E5F6D"/>
    <w:rsid w:val="003E6E95"/>
    <w:rsid w:val="003E6F06"/>
    <w:rsid w:val="003E7F01"/>
    <w:rsid w:val="003E7FF9"/>
    <w:rsid w:val="003F04F0"/>
    <w:rsid w:val="003F063D"/>
    <w:rsid w:val="003F160F"/>
    <w:rsid w:val="003F161E"/>
    <w:rsid w:val="003F191B"/>
    <w:rsid w:val="003F1A71"/>
    <w:rsid w:val="003F2A4B"/>
    <w:rsid w:val="003F2ADA"/>
    <w:rsid w:val="003F2B99"/>
    <w:rsid w:val="003F2BBA"/>
    <w:rsid w:val="003F38AA"/>
    <w:rsid w:val="003F39AA"/>
    <w:rsid w:val="003F3DD4"/>
    <w:rsid w:val="003F4E8A"/>
    <w:rsid w:val="003F4EA2"/>
    <w:rsid w:val="003F51F9"/>
    <w:rsid w:val="003F5204"/>
    <w:rsid w:val="003F5217"/>
    <w:rsid w:val="003F54CC"/>
    <w:rsid w:val="003F57F7"/>
    <w:rsid w:val="003F5886"/>
    <w:rsid w:val="003F595C"/>
    <w:rsid w:val="003F61B0"/>
    <w:rsid w:val="003F6291"/>
    <w:rsid w:val="003F64F5"/>
    <w:rsid w:val="003F7119"/>
    <w:rsid w:val="003F74B1"/>
    <w:rsid w:val="003F7513"/>
    <w:rsid w:val="003F752B"/>
    <w:rsid w:val="003F785E"/>
    <w:rsid w:val="003F7E6C"/>
    <w:rsid w:val="0040019A"/>
    <w:rsid w:val="00400C7B"/>
    <w:rsid w:val="00400DAE"/>
    <w:rsid w:val="0040109C"/>
    <w:rsid w:val="0040111C"/>
    <w:rsid w:val="00401288"/>
    <w:rsid w:val="00401C67"/>
    <w:rsid w:val="00401E80"/>
    <w:rsid w:val="00402427"/>
    <w:rsid w:val="00402752"/>
    <w:rsid w:val="004028BE"/>
    <w:rsid w:val="00402BA9"/>
    <w:rsid w:val="00402E5D"/>
    <w:rsid w:val="00403174"/>
    <w:rsid w:val="0040339A"/>
    <w:rsid w:val="004035A9"/>
    <w:rsid w:val="00403AAC"/>
    <w:rsid w:val="0040449B"/>
    <w:rsid w:val="004044C2"/>
    <w:rsid w:val="00404629"/>
    <w:rsid w:val="00404899"/>
    <w:rsid w:val="00404A75"/>
    <w:rsid w:val="00404ADC"/>
    <w:rsid w:val="00404D35"/>
    <w:rsid w:val="00404D80"/>
    <w:rsid w:val="00405331"/>
    <w:rsid w:val="00405340"/>
    <w:rsid w:val="00405767"/>
    <w:rsid w:val="00405B6B"/>
    <w:rsid w:val="00405E14"/>
    <w:rsid w:val="00405E5E"/>
    <w:rsid w:val="004067AE"/>
    <w:rsid w:val="00406932"/>
    <w:rsid w:val="00407859"/>
    <w:rsid w:val="00407C37"/>
    <w:rsid w:val="004100A6"/>
    <w:rsid w:val="0041019A"/>
    <w:rsid w:val="004101E1"/>
    <w:rsid w:val="00410671"/>
    <w:rsid w:val="0041103B"/>
    <w:rsid w:val="00411557"/>
    <w:rsid w:val="004116EE"/>
    <w:rsid w:val="00411954"/>
    <w:rsid w:val="00411B9D"/>
    <w:rsid w:val="00411E4E"/>
    <w:rsid w:val="00411FAA"/>
    <w:rsid w:val="004125C0"/>
    <w:rsid w:val="00412EBB"/>
    <w:rsid w:val="00414687"/>
    <w:rsid w:val="00414727"/>
    <w:rsid w:val="004148CB"/>
    <w:rsid w:val="00414973"/>
    <w:rsid w:val="00415372"/>
    <w:rsid w:val="00415373"/>
    <w:rsid w:val="00415EE7"/>
    <w:rsid w:val="004163AD"/>
    <w:rsid w:val="0041650E"/>
    <w:rsid w:val="004175F7"/>
    <w:rsid w:val="004178B9"/>
    <w:rsid w:val="00417C0D"/>
    <w:rsid w:val="00417CCB"/>
    <w:rsid w:val="00417F9D"/>
    <w:rsid w:val="0042013B"/>
    <w:rsid w:val="004209D6"/>
    <w:rsid w:val="00420F2D"/>
    <w:rsid w:val="004213E0"/>
    <w:rsid w:val="004215C0"/>
    <w:rsid w:val="00421B36"/>
    <w:rsid w:val="00421FD0"/>
    <w:rsid w:val="004220B3"/>
    <w:rsid w:val="004229D9"/>
    <w:rsid w:val="00422DDF"/>
    <w:rsid w:val="004234B0"/>
    <w:rsid w:val="004238FE"/>
    <w:rsid w:val="00424192"/>
    <w:rsid w:val="0042465A"/>
    <w:rsid w:val="004247C9"/>
    <w:rsid w:val="00424CAB"/>
    <w:rsid w:val="00424D40"/>
    <w:rsid w:val="00424E6D"/>
    <w:rsid w:val="00425245"/>
    <w:rsid w:val="00425358"/>
    <w:rsid w:val="0042582C"/>
    <w:rsid w:val="00425AB6"/>
    <w:rsid w:val="00426115"/>
    <w:rsid w:val="00426545"/>
    <w:rsid w:val="00426634"/>
    <w:rsid w:val="00426B32"/>
    <w:rsid w:val="00426E5A"/>
    <w:rsid w:val="00427414"/>
    <w:rsid w:val="00427472"/>
    <w:rsid w:val="004278C1"/>
    <w:rsid w:val="00427B2D"/>
    <w:rsid w:val="00427E48"/>
    <w:rsid w:val="0043044F"/>
    <w:rsid w:val="004305A9"/>
    <w:rsid w:val="00430675"/>
    <w:rsid w:val="004306B3"/>
    <w:rsid w:val="00430821"/>
    <w:rsid w:val="004308C4"/>
    <w:rsid w:val="00431230"/>
    <w:rsid w:val="00431370"/>
    <w:rsid w:val="00431ADE"/>
    <w:rsid w:val="00431D6B"/>
    <w:rsid w:val="00431DFF"/>
    <w:rsid w:val="00431F43"/>
    <w:rsid w:val="00431F80"/>
    <w:rsid w:val="00432565"/>
    <w:rsid w:val="00432567"/>
    <w:rsid w:val="0043256D"/>
    <w:rsid w:val="00433829"/>
    <w:rsid w:val="00433C22"/>
    <w:rsid w:val="00434C51"/>
    <w:rsid w:val="00434F4C"/>
    <w:rsid w:val="004350CF"/>
    <w:rsid w:val="00435287"/>
    <w:rsid w:val="004355D5"/>
    <w:rsid w:val="0043574A"/>
    <w:rsid w:val="00437096"/>
    <w:rsid w:val="00437168"/>
    <w:rsid w:val="0043730F"/>
    <w:rsid w:val="00437CF4"/>
    <w:rsid w:val="00437CF8"/>
    <w:rsid w:val="00437D97"/>
    <w:rsid w:val="00440BD9"/>
    <w:rsid w:val="00440C9A"/>
    <w:rsid w:val="00440E1A"/>
    <w:rsid w:val="00440FCA"/>
    <w:rsid w:val="00441C7D"/>
    <w:rsid w:val="0044223A"/>
    <w:rsid w:val="00442427"/>
    <w:rsid w:val="004430B9"/>
    <w:rsid w:val="00443129"/>
    <w:rsid w:val="0044333E"/>
    <w:rsid w:val="004433B5"/>
    <w:rsid w:val="00443558"/>
    <w:rsid w:val="00443C03"/>
    <w:rsid w:val="004441E3"/>
    <w:rsid w:val="00444EA0"/>
    <w:rsid w:val="00445329"/>
    <w:rsid w:val="00445537"/>
    <w:rsid w:val="004459B4"/>
    <w:rsid w:val="004463D9"/>
    <w:rsid w:val="004465DD"/>
    <w:rsid w:val="0044670C"/>
    <w:rsid w:val="00446B23"/>
    <w:rsid w:val="00446C8A"/>
    <w:rsid w:val="00447439"/>
    <w:rsid w:val="0044750F"/>
    <w:rsid w:val="0044755C"/>
    <w:rsid w:val="00447895"/>
    <w:rsid w:val="00447B3D"/>
    <w:rsid w:val="00447E18"/>
    <w:rsid w:val="00447E4E"/>
    <w:rsid w:val="00450031"/>
    <w:rsid w:val="0045066B"/>
    <w:rsid w:val="00450E9F"/>
    <w:rsid w:val="004510B8"/>
    <w:rsid w:val="00451D40"/>
    <w:rsid w:val="00452042"/>
    <w:rsid w:val="00452216"/>
    <w:rsid w:val="00452421"/>
    <w:rsid w:val="00452554"/>
    <w:rsid w:val="0045292B"/>
    <w:rsid w:val="004531F1"/>
    <w:rsid w:val="004536A9"/>
    <w:rsid w:val="0045370B"/>
    <w:rsid w:val="00453F82"/>
    <w:rsid w:val="00454D5F"/>
    <w:rsid w:val="00455198"/>
    <w:rsid w:val="0045533C"/>
    <w:rsid w:val="00455BBA"/>
    <w:rsid w:val="00456147"/>
    <w:rsid w:val="00456244"/>
    <w:rsid w:val="0045646A"/>
    <w:rsid w:val="0045741D"/>
    <w:rsid w:val="00460052"/>
    <w:rsid w:val="004604C4"/>
    <w:rsid w:val="004604CA"/>
    <w:rsid w:val="00460842"/>
    <w:rsid w:val="004608FC"/>
    <w:rsid w:val="00460A56"/>
    <w:rsid w:val="00461108"/>
    <w:rsid w:val="00461192"/>
    <w:rsid w:val="004612FA"/>
    <w:rsid w:val="00461409"/>
    <w:rsid w:val="00461722"/>
    <w:rsid w:val="004618F5"/>
    <w:rsid w:val="004629D1"/>
    <w:rsid w:val="004629F6"/>
    <w:rsid w:val="00462D4A"/>
    <w:rsid w:val="004638E1"/>
    <w:rsid w:val="00463D49"/>
    <w:rsid w:val="00464009"/>
    <w:rsid w:val="004640BE"/>
    <w:rsid w:val="00464128"/>
    <w:rsid w:val="0046459B"/>
    <w:rsid w:val="004648EE"/>
    <w:rsid w:val="00465DEE"/>
    <w:rsid w:val="00466865"/>
    <w:rsid w:val="00466CC2"/>
    <w:rsid w:val="00466D19"/>
    <w:rsid w:val="00467579"/>
    <w:rsid w:val="00467ADF"/>
    <w:rsid w:val="0047006A"/>
    <w:rsid w:val="00471393"/>
    <w:rsid w:val="00471577"/>
    <w:rsid w:val="00471A52"/>
    <w:rsid w:val="00471D64"/>
    <w:rsid w:val="00471DCA"/>
    <w:rsid w:val="00471FC2"/>
    <w:rsid w:val="004722EC"/>
    <w:rsid w:val="004725E1"/>
    <w:rsid w:val="00472D28"/>
    <w:rsid w:val="00472F3D"/>
    <w:rsid w:val="004730FF"/>
    <w:rsid w:val="004733E8"/>
    <w:rsid w:val="004735CB"/>
    <w:rsid w:val="00473CC2"/>
    <w:rsid w:val="00475140"/>
    <w:rsid w:val="00475322"/>
    <w:rsid w:val="00475373"/>
    <w:rsid w:val="004753BD"/>
    <w:rsid w:val="00475415"/>
    <w:rsid w:val="00475F1E"/>
    <w:rsid w:val="0047600A"/>
    <w:rsid w:val="00476035"/>
    <w:rsid w:val="0047640C"/>
    <w:rsid w:val="00476820"/>
    <w:rsid w:val="00476A34"/>
    <w:rsid w:val="00476D37"/>
    <w:rsid w:val="00476D75"/>
    <w:rsid w:val="00476EA5"/>
    <w:rsid w:val="00477210"/>
    <w:rsid w:val="00477684"/>
    <w:rsid w:val="0047773B"/>
    <w:rsid w:val="00477A14"/>
    <w:rsid w:val="004804BB"/>
    <w:rsid w:val="004809D3"/>
    <w:rsid w:val="00480B0E"/>
    <w:rsid w:val="0048102D"/>
    <w:rsid w:val="00481408"/>
    <w:rsid w:val="004821A6"/>
    <w:rsid w:val="00482C61"/>
    <w:rsid w:val="00482E99"/>
    <w:rsid w:val="0048309C"/>
    <w:rsid w:val="004837BD"/>
    <w:rsid w:val="00483942"/>
    <w:rsid w:val="00484589"/>
    <w:rsid w:val="00484FD7"/>
    <w:rsid w:val="00485155"/>
    <w:rsid w:val="00485185"/>
    <w:rsid w:val="00485906"/>
    <w:rsid w:val="00485D6D"/>
    <w:rsid w:val="00485F53"/>
    <w:rsid w:val="004860C2"/>
    <w:rsid w:val="0048682B"/>
    <w:rsid w:val="0048699B"/>
    <w:rsid w:val="004869A2"/>
    <w:rsid w:val="00486D85"/>
    <w:rsid w:val="00487433"/>
    <w:rsid w:val="0048756A"/>
    <w:rsid w:val="0048786C"/>
    <w:rsid w:val="004879FF"/>
    <w:rsid w:val="00487A71"/>
    <w:rsid w:val="00487B0F"/>
    <w:rsid w:val="00487D94"/>
    <w:rsid w:val="00487FAC"/>
    <w:rsid w:val="004907BB"/>
    <w:rsid w:val="00490C23"/>
    <w:rsid w:val="004917D8"/>
    <w:rsid w:val="0049191C"/>
    <w:rsid w:val="00491ABF"/>
    <w:rsid w:val="004920FE"/>
    <w:rsid w:val="00492538"/>
    <w:rsid w:val="004926D8"/>
    <w:rsid w:val="004927CE"/>
    <w:rsid w:val="004929C7"/>
    <w:rsid w:val="00492CA8"/>
    <w:rsid w:val="00492CCC"/>
    <w:rsid w:val="00493246"/>
    <w:rsid w:val="00493A87"/>
    <w:rsid w:val="00493AA1"/>
    <w:rsid w:val="00494BE5"/>
    <w:rsid w:val="00494D67"/>
    <w:rsid w:val="00494F0E"/>
    <w:rsid w:val="00495138"/>
    <w:rsid w:val="00495252"/>
    <w:rsid w:val="00495F56"/>
    <w:rsid w:val="0049603C"/>
    <w:rsid w:val="0049686B"/>
    <w:rsid w:val="00497299"/>
    <w:rsid w:val="004976D7"/>
    <w:rsid w:val="004977B4"/>
    <w:rsid w:val="00497CDE"/>
    <w:rsid w:val="00497EFE"/>
    <w:rsid w:val="004A030A"/>
    <w:rsid w:val="004A068E"/>
    <w:rsid w:val="004A08C2"/>
    <w:rsid w:val="004A0CD1"/>
    <w:rsid w:val="004A126D"/>
    <w:rsid w:val="004A14B0"/>
    <w:rsid w:val="004A21C0"/>
    <w:rsid w:val="004A253C"/>
    <w:rsid w:val="004A27EC"/>
    <w:rsid w:val="004A39A4"/>
    <w:rsid w:val="004A39AE"/>
    <w:rsid w:val="004A3C4F"/>
    <w:rsid w:val="004A4629"/>
    <w:rsid w:val="004A472B"/>
    <w:rsid w:val="004A4815"/>
    <w:rsid w:val="004A48E8"/>
    <w:rsid w:val="004A5271"/>
    <w:rsid w:val="004A56ED"/>
    <w:rsid w:val="004A5827"/>
    <w:rsid w:val="004A5943"/>
    <w:rsid w:val="004A5C9B"/>
    <w:rsid w:val="004A5E5C"/>
    <w:rsid w:val="004A673C"/>
    <w:rsid w:val="004A6BA8"/>
    <w:rsid w:val="004A73C3"/>
    <w:rsid w:val="004B0201"/>
    <w:rsid w:val="004B0EF3"/>
    <w:rsid w:val="004B1EBC"/>
    <w:rsid w:val="004B22CC"/>
    <w:rsid w:val="004B23C0"/>
    <w:rsid w:val="004B25B9"/>
    <w:rsid w:val="004B2B82"/>
    <w:rsid w:val="004B2FDE"/>
    <w:rsid w:val="004B345A"/>
    <w:rsid w:val="004B3580"/>
    <w:rsid w:val="004B3BD4"/>
    <w:rsid w:val="004B5575"/>
    <w:rsid w:val="004B5A25"/>
    <w:rsid w:val="004B5AB2"/>
    <w:rsid w:val="004B5EAD"/>
    <w:rsid w:val="004B5F22"/>
    <w:rsid w:val="004B7204"/>
    <w:rsid w:val="004C01FE"/>
    <w:rsid w:val="004C06E0"/>
    <w:rsid w:val="004C17C1"/>
    <w:rsid w:val="004C1903"/>
    <w:rsid w:val="004C1E95"/>
    <w:rsid w:val="004C2529"/>
    <w:rsid w:val="004C2838"/>
    <w:rsid w:val="004C2EB3"/>
    <w:rsid w:val="004C31CF"/>
    <w:rsid w:val="004C350C"/>
    <w:rsid w:val="004C36F4"/>
    <w:rsid w:val="004C39C6"/>
    <w:rsid w:val="004C3BF1"/>
    <w:rsid w:val="004C409D"/>
    <w:rsid w:val="004C45E8"/>
    <w:rsid w:val="004C4EB2"/>
    <w:rsid w:val="004C50BE"/>
    <w:rsid w:val="004C5BBA"/>
    <w:rsid w:val="004C5D1C"/>
    <w:rsid w:val="004C5E23"/>
    <w:rsid w:val="004C5FFA"/>
    <w:rsid w:val="004D04F0"/>
    <w:rsid w:val="004D065F"/>
    <w:rsid w:val="004D0A4E"/>
    <w:rsid w:val="004D15BC"/>
    <w:rsid w:val="004D1B44"/>
    <w:rsid w:val="004D1E52"/>
    <w:rsid w:val="004D2681"/>
    <w:rsid w:val="004D2F25"/>
    <w:rsid w:val="004D33EF"/>
    <w:rsid w:val="004D346B"/>
    <w:rsid w:val="004D34C6"/>
    <w:rsid w:val="004D34F3"/>
    <w:rsid w:val="004D35D2"/>
    <w:rsid w:val="004D3F43"/>
    <w:rsid w:val="004D4520"/>
    <w:rsid w:val="004D4B57"/>
    <w:rsid w:val="004D4C29"/>
    <w:rsid w:val="004D4E08"/>
    <w:rsid w:val="004D4FE5"/>
    <w:rsid w:val="004D5223"/>
    <w:rsid w:val="004D563A"/>
    <w:rsid w:val="004D5801"/>
    <w:rsid w:val="004D594F"/>
    <w:rsid w:val="004D5CC8"/>
    <w:rsid w:val="004D5CF2"/>
    <w:rsid w:val="004D5DA7"/>
    <w:rsid w:val="004D5F3C"/>
    <w:rsid w:val="004D61C0"/>
    <w:rsid w:val="004D6618"/>
    <w:rsid w:val="004D6B29"/>
    <w:rsid w:val="004D6C06"/>
    <w:rsid w:val="004D750E"/>
    <w:rsid w:val="004D79DE"/>
    <w:rsid w:val="004D7D3B"/>
    <w:rsid w:val="004D7E7E"/>
    <w:rsid w:val="004E00FE"/>
    <w:rsid w:val="004E051E"/>
    <w:rsid w:val="004E0719"/>
    <w:rsid w:val="004E0958"/>
    <w:rsid w:val="004E0A6E"/>
    <w:rsid w:val="004E1076"/>
    <w:rsid w:val="004E248C"/>
    <w:rsid w:val="004E255D"/>
    <w:rsid w:val="004E29F7"/>
    <w:rsid w:val="004E2BAE"/>
    <w:rsid w:val="004E37EC"/>
    <w:rsid w:val="004E3961"/>
    <w:rsid w:val="004E3B3F"/>
    <w:rsid w:val="004E3B98"/>
    <w:rsid w:val="004E3EE5"/>
    <w:rsid w:val="004E41EC"/>
    <w:rsid w:val="004E44A5"/>
    <w:rsid w:val="004E4D67"/>
    <w:rsid w:val="004E596D"/>
    <w:rsid w:val="004E5F8A"/>
    <w:rsid w:val="004E745B"/>
    <w:rsid w:val="004E7539"/>
    <w:rsid w:val="004E7D9D"/>
    <w:rsid w:val="004E7DB5"/>
    <w:rsid w:val="004F0445"/>
    <w:rsid w:val="004F0670"/>
    <w:rsid w:val="004F0716"/>
    <w:rsid w:val="004F072B"/>
    <w:rsid w:val="004F21DC"/>
    <w:rsid w:val="004F2E5B"/>
    <w:rsid w:val="004F2EF0"/>
    <w:rsid w:val="004F2FB9"/>
    <w:rsid w:val="004F3B52"/>
    <w:rsid w:val="004F3ECC"/>
    <w:rsid w:val="004F4520"/>
    <w:rsid w:val="004F47B3"/>
    <w:rsid w:val="004F4A53"/>
    <w:rsid w:val="004F4E1F"/>
    <w:rsid w:val="004F5073"/>
    <w:rsid w:val="004F507B"/>
    <w:rsid w:val="004F52E6"/>
    <w:rsid w:val="004F55C4"/>
    <w:rsid w:val="004F5A22"/>
    <w:rsid w:val="004F5E73"/>
    <w:rsid w:val="004F6872"/>
    <w:rsid w:val="004F6A14"/>
    <w:rsid w:val="004F7745"/>
    <w:rsid w:val="004F77F4"/>
    <w:rsid w:val="00500CC7"/>
    <w:rsid w:val="005013F3"/>
    <w:rsid w:val="00501645"/>
    <w:rsid w:val="00501A62"/>
    <w:rsid w:val="00501E90"/>
    <w:rsid w:val="0050215E"/>
    <w:rsid w:val="00502679"/>
    <w:rsid w:val="005031D2"/>
    <w:rsid w:val="00503B14"/>
    <w:rsid w:val="00503C89"/>
    <w:rsid w:val="00503CAA"/>
    <w:rsid w:val="00504374"/>
    <w:rsid w:val="00504B2B"/>
    <w:rsid w:val="005053B5"/>
    <w:rsid w:val="00505FEF"/>
    <w:rsid w:val="005062D5"/>
    <w:rsid w:val="005070A5"/>
    <w:rsid w:val="0050759A"/>
    <w:rsid w:val="00507CB3"/>
    <w:rsid w:val="0051003B"/>
    <w:rsid w:val="005109A7"/>
    <w:rsid w:val="00510DBE"/>
    <w:rsid w:val="00511636"/>
    <w:rsid w:val="005124C7"/>
    <w:rsid w:val="005126DA"/>
    <w:rsid w:val="00512FE0"/>
    <w:rsid w:val="00513103"/>
    <w:rsid w:val="00513FC8"/>
    <w:rsid w:val="005144C2"/>
    <w:rsid w:val="005144CB"/>
    <w:rsid w:val="0051468A"/>
    <w:rsid w:val="005155E9"/>
    <w:rsid w:val="005159B4"/>
    <w:rsid w:val="00515E1B"/>
    <w:rsid w:val="00515F28"/>
    <w:rsid w:val="00516425"/>
    <w:rsid w:val="005167F5"/>
    <w:rsid w:val="00516880"/>
    <w:rsid w:val="00516AB6"/>
    <w:rsid w:val="0051757C"/>
    <w:rsid w:val="005175AA"/>
    <w:rsid w:val="00517A39"/>
    <w:rsid w:val="00520284"/>
    <w:rsid w:val="005208CA"/>
    <w:rsid w:val="0052107D"/>
    <w:rsid w:val="005217D8"/>
    <w:rsid w:val="00521C72"/>
    <w:rsid w:val="0052212A"/>
    <w:rsid w:val="00522371"/>
    <w:rsid w:val="0052269E"/>
    <w:rsid w:val="00522C64"/>
    <w:rsid w:val="0052396C"/>
    <w:rsid w:val="00523BE8"/>
    <w:rsid w:val="00523CF4"/>
    <w:rsid w:val="005243D3"/>
    <w:rsid w:val="005245A7"/>
    <w:rsid w:val="0052502D"/>
    <w:rsid w:val="005251A8"/>
    <w:rsid w:val="00525484"/>
    <w:rsid w:val="00526327"/>
    <w:rsid w:val="00526B0A"/>
    <w:rsid w:val="00526CF8"/>
    <w:rsid w:val="00526E21"/>
    <w:rsid w:val="00527639"/>
    <w:rsid w:val="00527649"/>
    <w:rsid w:val="00527774"/>
    <w:rsid w:val="00527ABD"/>
    <w:rsid w:val="00527BD6"/>
    <w:rsid w:val="00530133"/>
    <w:rsid w:val="00530509"/>
    <w:rsid w:val="005306FD"/>
    <w:rsid w:val="005308DD"/>
    <w:rsid w:val="005309A5"/>
    <w:rsid w:val="00530BBC"/>
    <w:rsid w:val="005313C7"/>
    <w:rsid w:val="00531478"/>
    <w:rsid w:val="00532D1E"/>
    <w:rsid w:val="00532F55"/>
    <w:rsid w:val="0053320E"/>
    <w:rsid w:val="00533A2E"/>
    <w:rsid w:val="00533B7D"/>
    <w:rsid w:val="00533B84"/>
    <w:rsid w:val="005344DB"/>
    <w:rsid w:val="0053490A"/>
    <w:rsid w:val="00534982"/>
    <w:rsid w:val="005352A7"/>
    <w:rsid w:val="00535638"/>
    <w:rsid w:val="00535DE5"/>
    <w:rsid w:val="00536264"/>
    <w:rsid w:val="00536312"/>
    <w:rsid w:val="00536C2C"/>
    <w:rsid w:val="00536CD7"/>
    <w:rsid w:val="00537659"/>
    <w:rsid w:val="00537D4A"/>
    <w:rsid w:val="00537DA2"/>
    <w:rsid w:val="00537F40"/>
    <w:rsid w:val="00540184"/>
    <w:rsid w:val="005401D5"/>
    <w:rsid w:val="0054070D"/>
    <w:rsid w:val="005412D1"/>
    <w:rsid w:val="00541CE9"/>
    <w:rsid w:val="005420CC"/>
    <w:rsid w:val="00542143"/>
    <w:rsid w:val="0054246E"/>
    <w:rsid w:val="005428AC"/>
    <w:rsid w:val="005429F9"/>
    <w:rsid w:val="00542FB3"/>
    <w:rsid w:val="005430D7"/>
    <w:rsid w:val="005432E7"/>
    <w:rsid w:val="005434AC"/>
    <w:rsid w:val="005434B8"/>
    <w:rsid w:val="005435B5"/>
    <w:rsid w:val="00543847"/>
    <w:rsid w:val="00543E23"/>
    <w:rsid w:val="005440AD"/>
    <w:rsid w:val="00544129"/>
    <w:rsid w:val="00544841"/>
    <w:rsid w:val="00544AE7"/>
    <w:rsid w:val="00544BE3"/>
    <w:rsid w:val="005451CC"/>
    <w:rsid w:val="00545AA3"/>
    <w:rsid w:val="00546007"/>
    <w:rsid w:val="00546E53"/>
    <w:rsid w:val="00546E61"/>
    <w:rsid w:val="00546F28"/>
    <w:rsid w:val="00546FEF"/>
    <w:rsid w:val="00547CB3"/>
    <w:rsid w:val="005509E8"/>
    <w:rsid w:val="005515E6"/>
    <w:rsid w:val="005519C2"/>
    <w:rsid w:val="00551A8C"/>
    <w:rsid w:val="00551D51"/>
    <w:rsid w:val="00552296"/>
    <w:rsid w:val="00552366"/>
    <w:rsid w:val="005527A5"/>
    <w:rsid w:val="00552E2D"/>
    <w:rsid w:val="005530D1"/>
    <w:rsid w:val="005538CC"/>
    <w:rsid w:val="00554152"/>
    <w:rsid w:val="005544FA"/>
    <w:rsid w:val="00554A58"/>
    <w:rsid w:val="00554B12"/>
    <w:rsid w:val="00554CFD"/>
    <w:rsid w:val="00554EE2"/>
    <w:rsid w:val="00554EF3"/>
    <w:rsid w:val="005551CD"/>
    <w:rsid w:val="005553B0"/>
    <w:rsid w:val="0055569F"/>
    <w:rsid w:val="00555ED8"/>
    <w:rsid w:val="00555FB0"/>
    <w:rsid w:val="00555FC3"/>
    <w:rsid w:val="00556712"/>
    <w:rsid w:val="005567CB"/>
    <w:rsid w:val="005571A7"/>
    <w:rsid w:val="005571FE"/>
    <w:rsid w:val="0055762C"/>
    <w:rsid w:val="00557A2D"/>
    <w:rsid w:val="005601CD"/>
    <w:rsid w:val="00560602"/>
    <w:rsid w:val="005606B1"/>
    <w:rsid w:val="00560BAD"/>
    <w:rsid w:val="00560BD4"/>
    <w:rsid w:val="005610F9"/>
    <w:rsid w:val="00561511"/>
    <w:rsid w:val="00561A2D"/>
    <w:rsid w:val="00561B1A"/>
    <w:rsid w:val="00561FB8"/>
    <w:rsid w:val="0056214D"/>
    <w:rsid w:val="0056234E"/>
    <w:rsid w:val="00562756"/>
    <w:rsid w:val="00562E7A"/>
    <w:rsid w:val="00562FFB"/>
    <w:rsid w:val="0056303D"/>
    <w:rsid w:val="0056414A"/>
    <w:rsid w:val="005646B3"/>
    <w:rsid w:val="00564D01"/>
    <w:rsid w:val="0056512F"/>
    <w:rsid w:val="00565369"/>
    <w:rsid w:val="005653BC"/>
    <w:rsid w:val="0056584F"/>
    <w:rsid w:val="00565D70"/>
    <w:rsid w:val="005665B2"/>
    <w:rsid w:val="00566B0E"/>
    <w:rsid w:val="00567053"/>
    <w:rsid w:val="0056734C"/>
    <w:rsid w:val="005677E0"/>
    <w:rsid w:val="0056786C"/>
    <w:rsid w:val="005701B1"/>
    <w:rsid w:val="00570FD1"/>
    <w:rsid w:val="0057148E"/>
    <w:rsid w:val="00571B95"/>
    <w:rsid w:val="00571C49"/>
    <w:rsid w:val="00572EFE"/>
    <w:rsid w:val="00573106"/>
    <w:rsid w:val="0057318F"/>
    <w:rsid w:val="0057328F"/>
    <w:rsid w:val="00573717"/>
    <w:rsid w:val="00573AB8"/>
    <w:rsid w:val="00574227"/>
    <w:rsid w:val="005742CD"/>
    <w:rsid w:val="0057437E"/>
    <w:rsid w:val="005748AB"/>
    <w:rsid w:val="005749D8"/>
    <w:rsid w:val="00575222"/>
    <w:rsid w:val="00575CFA"/>
    <w:rsid w:val="005768FE"/>
    <w:rsid w:val="0057698F"/>
    <w:rsid w:val="00576E45"/>
    <w:rsid w:val="0057705E"/>
    <w:rsid w:val="00577351"/>
    <w:rsid w:val="00577550"/>
    <w:rsid w:val="0057761A"/>
    <w:rsid w:val="00577AAF"/>
    <w:rsid w:val="00577AC2"/>
    <w:rsid w:val="00577AF8"/>
    <w:rsid w:val="00577B56"/>
    <w:rsid w:val="00580181"/>
    <w:rsid w:val="00580308"/>
    <w:rsid w:val="00580591"/>
    <w:rsid w:val="005807BC"/>
    <w:rsid w:val="00580907"/>
    <w:rsid w:val="00580C23"/>
    <w:rsid w:val="005810D4"/>
    <w:rsid w:val="00581157"/>
    <w:rsid w:val="005815D5"/>
    <w:rsid w:val="0058166F"/>
    <w:rsid w:val="005827BB"/>
    <w:rsid w:val="005828AC"/>
    <w:rsid w:val="00582D76"/>
    <w:rsid w:val="005831E4"/>
    <w:rsid w:val="00583528"/>
    <w:rsid w:val="0058371D"/>
    <w:rsid w:val="0058531D"/>
    <w:rsid w:val="00585663"/>
    <w:rsid w:val="00585AA4"/>
    <w:rsid w:val="0058660B"/>
    <w:rsid w:val="005866AE"/>
    <w:rsid w:val="005867F5"/>
    <w:rsid w:val="00586A48"/>
    <w:rsid w:val="00587621"/>
    <w:rsid w:val="00587EE2"/>
    <w:rsid w:val="00587FA9"/>
    <w:rsid w:val="005901F5"/>
    <w:rsid w:val="005905F3"/>
    <w:rsid w:val="00590845"/>
    <w:rsid w:val="005909DB"/>
    <w:rsid w:val="00590A30"/>
    <w:rsid w:val="00590AA5"/>
    <w:rsid w:val="00590EE0"/>
    <w:rsid w:val="00590FD0"/>
    <w:rsid w:val="005910C1"/>
    <w:rsid w:val="005917C0"/>
    <w:rsid w:val="00591843"/>
    <w:rsid w:val="00591DF4"/>
    <w:rsid w:val="00592012"/>
    <w:rsid w:val="005921D2"/>
    <w:rsid w:val="00592E51"/>
    <w:rsid w:val="00592EB7"/>
    <w:rsid w:val="00593B2E"/>
    <w:rsid w:val="005942A0"/>
    <w:rsid w:val="005943F2"/>
    <w:rsid w:val="00594A72"/>
    <w:rsid w:val="00594BCD"/>
    <w:rsid w:val="005954E8"/>
    <w:rsid w:val="005956E1"/>
    <w:rsid w:val="0059604D"/>
    <w:rsid w:val="0059631E"/>
    <w:rsid w:val="005964AC"/>
    <w:rsid w:val="00596852"/>
    <w:rsid w:val="00596B81"/>
    <w:rsid w:val="005973B4"/>
    <w:rsid w:val="00597651"/>
    <w:rsid w:val="00597834"/>
    <w:rsid w:val="00597BBB"/>
    <w:rsid w:val="00597BE2"/>
    <w:rsid w:val="005A00CA"/>
    <w:rsid w:val="005A03EE"/>
    <w:rsid w:val="005A0B90"/>
    <w:rsid w:val="005A0DB0"/>
    <w:rsid w:val="005A0F4F"/>
    <w:rsid w:val="005A1199"/>
    <w:rsid w:val="005A11FE"/>
    <w:rsid w:val="005A16D5"/>
    <w:rsid w:val="005A176F"/>
    <w:rsid w:val="005A1B4D"/>
    <w:rsid w:val="005A1BFD"/>
    <w:rsid w:val="005A1DF5"/>
    <w:rsid w:val="005A1F50"/>
    <w:rsid w:val="005A21DA"/>
    <w:rsid w:val="005A21FF"/>
    <w:rsid w:val="005A253D"/>
    <w:rsid w:val="005A2BBE"/>
    <w:rsid w:val="005A3B35"/>
    <w:rsid w:val="005A4201"/>
    <w:rsid w:val="005A6201"/>
    <w:rsid w:val="005A6C05"/>
    <w:rsid w:val="005A704A"/>
    <w:rsid w:val="005A7A67"/>
    <w:rsid w:val="005A7BA4"/>
    <w:rsid w:val="005B01EF"/>
    <w:rsid w:val="005B0278"/>
    <w:rsid w:val="005B0469"/>
    <w:rsid w:val="005B06BA"/>
    <w:rsid w:val="005B0A3D"/>
    <w:rsid w:val="005B188E"/>
    <w:rsid w:val="005B1B9A"/>
    <w:rsid w:val="005B2E6A"/>
    <w:rsid w:val="005B3078"/>
    <w:rsid w:val="005B328A"/>
    <w:rsid w:val="005B32C9"/>
    <w:rsid w:val="005B5125"/>
    <w:rsid w:val="005B5189"/>
    <w:rsid w:val="005B52CF"/>
    <w:rsid w:val="005B573C"/>
    <w:rsid w:val="005B5E50"/>
    <w:rsid w:val="005B5F98"/>
    <w:rsid w:val="005B648C"/>
    <w:rsid w:val="005B66C8"/>
    <w:rsid w:val="005B6D4C"/>
    <w:rsid w:val="005B7C45"/>
    <w:rsid w:val="005C1424"/>
    <w:rsid w:val="005C16C1"/>
    <w:rsid w:val="005C1D6F"/>
    <w:rsid w:val="005C27C1"/>
    <w:rsid w:val="005C28A6"/>
    <w:rsid w:val="005C2DCF"/>
    <w:rsid w:val="005C3678"/>
    <w:rsid w:val="005C3B03"/>
    <w:rsid w:val="005C3BEE"/>
    <w:rsid w:val="005C41AA"/>
    <w:rsid w:val="005C5877"/>
    <w:rsid w:val="005C5C2F"/>
    <w:rsid w:val="005C62B0"/>
    <w:rsid w:val="005C6331"/>
    <w:rsid w:val="005C642B"/>
    <w:rsid w:val="005C65F5"/>
    <w:rsid w:val="005C7456"/>
    <w:rsid w:val="005C75B6"/>
    <w:rsid w:val="005C75C5"/>
    <w:rsid w:val="005C7D6A"/>
    <w:rsid w:val="005C7FB1"/>
    <w:rsid w:val="005D015D"/>
    <w:rsid w:val="005D0A59"/>
    <w:rsid w:val="005D0BF0"/>
    <w:rsid w:val="005D1A11"/>
    <w:rsid w:val="005D1EBB"/>
    <w:rsid w:val="005D2279"/>
    <w:rsid w:val="005D2450"/>
    <w:rsid w:val="005D2711"/>
    <w:rsid w:val="005D2B7A"/>
    <w:rsid w:val="005D2D79"/>
    <w:rsid w:val="005D2F9B"/>
    <w:rsid w:val="005D3288"/>
    <w:rsid w:val="005D34AA"/>
    <w:rsid w:val="005D3640"/>
    <w:rsid w:val="005D3698"/>
    <w:rsid w:val="005D3AD6"/>
    <w:rsid w:val="005D3DDF"/>
    <w:rsid w:val="005D3E61"/>
    <w:rsid w:val="005D49D3"/>
    <w:rsid w:val="005D4CE6"/>
    <w:rsid w:val="005D4EA8"/>
    <w:rsid w:val="005D5322"/>
    <w:rsid w:val="005D5391"/>
    <w:rsid w:val="005D53A2"/>
    <w:rsid w:val="005D55B3"/>
    <w:rsid w:val="005D55F2"/>
    <w:rsid w:val="005D5D4D"/>
    <w:rsid w:val="005D6569"/>
    <w:rsid w:val="005D70D2"/>
    <w:rsid w:val="005D76FC"/>
    <w:rsid w:val="005D778C"/>
    <w:rsid w:val="005D7D0F"/>
    <w:rsid w:val="005E09B1"/>
    <w:rsid w:val="005E0C35"/>
    <w:rsid w:val="005E0C77"/>
    <w:rsid w:val="005E17D6"/>
    <w:rsid w:val="005E197E"/>
    <w:rsid w:val="005E19FF"/>
    <w:rsid w:val="005E1AAA"/>
    <w:rsid w:val="005E1D2E"/>
    <w:rsid w:val="005E237D"/>
    <w:rsid w:val="005E2685"/>
    <w:rsid w:val="005E2DEC"/>
    <w:rsid w:val="005E2E77"/>
    <w:rsid w:val="005E2EB6"/>
    <w:rsid w:val="005E3373"/>
    <w:rsid w:val="005E3827"/>
    <w:rsid w:val="005E3A91"/>
    <w:rsid w:val="005E3BFF"/>
    <w:rsid w:val="005E4035"/>
    <w:rsid w:val="005E434B"/>
    <w:rsid w:val="005E4CD2"/>
    <w:rsid w:val="005E4D81"/>
    <w:rsid w:val="005E5477"/>
    <w:rsid w:val="005E5C10"/>
    <w:rsid w:val="005E6119"/>
    <w:rsid w:val="005E6557"/>
    <w:rsid w:val="005E680A"/>
    <w:rsid w:val="005E6C93"/>
    <w:rsid w:val="005E6CFB"/>
    <w:rsid w:val="005E6D48"/>
    <w:rsid w:val="005E6F2C"/>
    <w:rsid w:val="005E7694"/>
    <w:rsid w:val="005E77FF"/>
    <w:rsid w:val="005E7E90"/>
    <w:rsid w:val="005F0187"/>
    <w:rsid w:val="005F0368"/>
    <w:rsid w:val="005F03DA"/>
    <w:rsid w:val="005F11F2"/>
    <w:rsid w:val="005F122F"/>
    <w:rsid w:val="005F18CF"/>
    <w:rsid w:val="005F1F92"/>
    <w:rsid w:val="005F2D74"/>
    <w:rsid w:val="005F33DB"/>
    <w:rsid w:val="005F3FD1"/>
    <w:rsid w:val="005F4369"/>
    <w:rsid w:val="005F47E1"/>
    <w:rsid w:val="005F4831"/>
    <w:rsid w:val="005F494F"/>
    <w:rsid w:val="005F51AD"/>
    <w:rsid w:val="005F5E2A"/>
    <w:rsid w:val="005F5E5A"/>
    <w:rsid w:val="005F5F85"/>
    <w:rsid w:val="005F63FE"/>
    <w:rsid w:val="005F64A9"/>
    <w:rsid w:val="005F6951"/>
    <w:rsid w:val="005F702E"/>
    <w:rsid w:val="005F723B"/>
    <w:rsid w:val="005F7CE0"/>
    <w:rsid w:val="006002EC"/>
    <w:rsid w:val="00600615"/>
    <w:rsid w:val="006006A2"/>
    <w:rsid w:val="00600FA1"/>
    <w:rsid w:val="006011BD"/>
    <w:rsid w:val="0060179B"/>
    <w:rsid w:val="00601A7A"/>
    <w:rsid w:val="00601CF7"/>
    <w:rsid w:val="00602D11"/>
    <w:rsid w:val="00602DD1"/>
    <w:rsid w:val="00602F5E"/>
    <w:rsid w:val="00603072"/>
    <w:rsid w:val="006033B3"/>
    <w:rsid w:val="006036BF"/>
    <w:rsid w:val="006036E4"/>
    <w:rsid w:val="00603D69"/>
    <w:rsid w:val="00603FF1"/>
    <w:rsid w:val="00604432"/>
    <w:rsid w:val="006045E1"/>
    <w:rsid w:val="00604CE9"/>
    <w:rsid w:val="00605293"/>
    <w:rsid w:val="006058A2"/>
    <w:rsid w:val="006058C5"/>
    <w:rsid w:val="00605B3A"/>
    <w:rsid w:val="00606ADE"/>
    <w:rsid w:val="00606D1F"/>
    <w:rsid w:val="00606D74"/>
    <w:rsid w:val="00607191"/>
    <w:rsid w:val="00607308"/>
    <w:rsid w:val="006076B9"/>
    <w:rsid w:val="00607B3B"/>
    <w:rsid w:val="00607F79"/>
    <w:rsid w:val="006107D8"/>
    <w:rsid w:val="00610C30"/>
    <w:rsid w:val="00610F3E"/>
    <w:rsid w:val="0061142D"/>
    <w:rsid w:val="006120FF"/>
    <w:rsid w:val="00612853"/>
    <w:rsid w:val="00612856"/>
    <w:rsid w:val="00612C4B"/>
    <w:rsid w:val="00614102"/>
    <w:rsid w:val="00614377"/>
    <w:rsid w:val="00614CCD"/>
    <w:rsid w:val="00615030"/>
    <w:rsid w:val="00615D02"/>
    <w:rsid w:val="00615E65"/>
    <w:rsid w:val="00617336"/>
    <w:rsid w:val="006176FF"/>
    <w:rsid w:val="00617AD3"/>
    <w:rsid w:val="00617F57"/>
    <w:rsid w:val="00620679"/>
    <w:rsid w:val="00620B6A"/>
    <w:rsid w:val="00620DE9"/>
    <w:rsid w:val="00620F91"/>
    <w:rsid w:val="00621143"/>
    <w:rsid w:val="0062132A"/>
    <w:rsid w:val="006213EB"/>
    <w:rsid w:val="00621586"/>
    <w:rsid w:val="0062184F"/>
    <w:rsid w:val="0062241B"/>
    <w:rsid w:val="006229A4"/>
    <w:rsid w:val="00622EF1"/>
    <w:rsid w:val="00623B7B"/>
    <w:rsid w:val="006242A8"/>
    <w:rsid w:val="00625035"/>
    <w:rsid w:val="00625344"/>
    <w:rsid w:val="006253BD"/>
    <w:rsid w:val="00625749"/>
    <w:rsid w:val="00625B78"/>
    <w:rsid w:val="0062626B"/>
    <w:rsid w:val="006265F4"/>
    <w:rsid w:val="00626A38"/>
    <w:rsid w:val="00626BD7"/>
    <w:rsid w:val="00626EDD"/>
    <w:rsid w:val="006270DA"/>
    <w:rsid w:val="0062761D"/>
    <w:rsid w:val="0063023F"/>
    <w:rsid w:val="0063067C"/>
    <w:rsid w:val="00630A08"/>
    <w:rsid w:val="00630D77"/>
    <w:rsid w:val="00630E8C"/>
    <w:rsid w:val="0063103D"/>
    <w:rsid w:val="0063176B"/>
    <w:rsid w:val="006319EA"/>
    <w:rsid w:val="00631DFF"/>
    <w:rsid w:val="00632058"/>
    <w:rsid w:val="0063274B"/>
    <w:rsid w:val="006333C8"/>
    <w:rsid w:val="00633BCB"/>
    <w:rsid w:val="00633CA8"/>
    <w:rsid w:val="0063404B"/>
    <w:rsid w:val="00635511"/>
    <w:rsid w:val="00635562"/>
    <w:rsid w:val="00635EBE"/>
    <w:rsid w:val="00636478"/>
    <w:rsid w:val="006365D0"/>
    <w:rsid w:val="00636A45"/>
    <w:rsid w:val="00636F93"/>
    <w:rsid w:val="00637151"/>
    <w:rsid w:val="00637DA8"/>
    <w:rsid w:val="00640CA3"/>
    <w:rsid w:val="0064142E"/>
    <w:rsid w:val="00641500"/>
    <w:rsid w:val="0064193C"/>
    <w:rsid w:val="00641CAF"/>
    <w:rsid w:val="00642054"/>
    <w:rsid w:val="00642372"/>
    <w:rsid w:val="00642666"/>
    <w:rsid w:val="006426CC"/>
    <w:rsid w:val="00642765"/>
    <w:rsid w:val="00642A78"/>
    <w:rsid w:val="0064308A"/>
    <w:rsid w:val="0064319E"/>
    <w:rsid w:val="00643670"/>
    <w:rsid w:val="006436CE"/>
    <w:rsid w:val="00643BA4"/>
    <w:rsid w:val="00643D77"/>
    <w:rsid w:val="0064424B"/>
    <w:rsid w:val="00644959"/>
    <w:rsid w:val="0064507A"/>
    <w:rsid w:val="00645508"/>
    <w:rsid w:val="006456CD"/>
    <w:rsid w:val="006457CD"/>
    <w:rsid w:val="006458E1"/>
    <w:rsid w:val="00646251"/>
    <w:rsid w:val="00647415"/>
    <w:rsid w:val="00647589"/>
    <w:rsid w:val="00647B8C"/>
    <w:rsid w:val="006500C7"/>
    <w:rsid w:val="006503D6"/>
    <w:rsid w:val="0065040F"/>
    <w:rsid w:val="00650773"/>
    <w:rsid w:val="006513C2"/>
    <w:rsid w:val="00651494"/>
    <w:rsid w:val="006519AA"/>
    <w:rsid w:val="00651B41"/>
    <w:rsid w:val="00652AF6"/>
    <w:rsid w:val="00653D4D"/>
    <w:rsid w:val="0065579A"/>
    <w:rsid w:val="006557E7"/>
    <w:rsid w:val="006558E0"/>
    <w:rsid w:val="00655D26"/>
    <w:rsid w:val="0065602F"/>
    <w:rsid w:val="0065755A"/>
    <w:rsid w:val="00657B36"/>
    <w:rsid w:val="00657DCA"/>
    <w:rsid w:val="006605FC"/>
    <w:rsid w:val="006616E0"/>
    <w:rsid w:val="0066171A"/>
    <w:rsid w:val="00661B71"/>
    <w:rsid w:val="00661E3D"/>
    <w:rsid w:val="00661EA3"/>
    <w:rsid w:val="00662371"/>
    <w:rsid w:val="0066282E"/>
    <w:rsid w:val="00662D4F"/>
    <w:rsid w:val="00662E11"/>
    <w:rsid w:val="00662F02"/>
    <w:rsid w:val="0066318F"/>
    <w:rsid w:val="0066356C"/>
    <w:rsid w:val="0066388F"/>
    <w:rsid w:val="00663C21"/>
    <w:rsid w:val="00664844"/>
    <w:rsid w:val="006648C8"/>
    <w:rsid w:val="00665CAC"/>
    <w:rsid w:val="0066638B"/>
    <w:rsid w:val="006666DA"/>
    <w:rsid w:val="006667C0"/>
    <w:rsid w:val="006667F2"/>
    <w:rsid w:val="00666869"/>
    <w:rsid w:val="006669DF"/>
    <w:rsid w:val="00666B72"/>
    <w:rsid w:val="006670D4"/>
    <w:rsid w:val="00667236"/>
    <w:rsid w:val="00667D81"/>
    <w:rsid w:val="00667DD2"/>
    <w:rsid w:val="00670127"/>
    <w:rsid w:val="0067037D"/>
    <w:rsid w:val="00670B77"/>
    <w:rsid w:val="00670F97"/>
    <w:rsid w:val="00671121"/>
    <w:rsid w:val="00671315"/>
    <w:rsid w:val="006713E0"/>
    <w:rsid w:val="006715CB"/>
    <w:rsid w:val="00671616"/>
    <w:rsid w:val="00671978"/>
    <w:rsid w:val="00671E10"/>
    <w:rsid w:val="0067219C"/>
    <w:rsid w:val="006725AE"/>
    <w:rsid w:val="006727F5"/>
    <w:rsid w:val="00673061"/>
    <w:rsid w:val="0067401E"/>
    <w:rsid w:val="0067470E"/>
    <w:rsid w:val="00674D35"/>
    <w:rsid w:val="0067513F"/>
    <w:rsid w:val="00675C4A"/>
    <w:rsid w:val="00675DCB"/>
    <w:rsid w:val="006760C1"/>
    <w:rsid w:val="0067637E"/>
    <w:rsid w:val="00676A2D"/>
    <w:rsid w:val="00676B57"/>
    <w:rsid w:val="00677124"/>
    <w:rsid w:val="00677130"/>
    <w:rsid w:val="0067751F"/>
    <w:rsid w:val="006778FD"/>
    <w:rsid w:val="00677904"/>
    <w:rsid w:val="00680440"/>
    <w:rsid w:val="00680AEF"/>
    <w:rsid w:val="00680D9C"/>
    <w:rsid w:val="00680DD3"/>
    <w:rsid w:val="0068120F"/>
    <w:rsid w:val="00681343"/>
    <w:rsid w:val="00681968"/>
    <w:rsid w:val="00681DDE"/>
    <w:rsid w:val="0068260F"/>
    <w:rsid w:val="006826BD"/>
    <w:rsid w:val="00682926"/>
    <w:rsid w:val="00683C96"/>
    <w:rsid w:val="00683FF4"/>
    <w:rsid w:val="00684079"/>
    <w:rsid w:val="00684306"/>
    <w:rsid w:val="006845D2"/>
    <w:rsid w:val="00684645"/>
    <w:rsid w:val="00684788"/>
    <w:rsid w:val="00685493"/>
    <w:rsid w:val="006854BA"/>
    <w:rsid w:val="006854E1"/>
    <w:rsid w:val="00685C45"/>
    <w:rsid w:val="0068602B"/>
    <w:rsid w:val="0068620A"/>
    <w:rsid w:val="006862D3"/>
    <w:rsid w:val="0068643C"/>
    <w:rsid w:val="00686645"/>
    <w:rsid w:val="00686926"/>
    <w:rsid w:val="00687346"/>
    <w:rsid w:val="0068748E"/>
    <w:rsid w:val="00690B22"/>
    <w:rsid w:val="00690B4A"/>
    <w:rsid w:val="00690BDD"/>
    <w:rsid w:val="00690C7E"/>
    <w:rsid w:val="00690CE8"/>
    <w:rsid w:val="00690D9D"/>
    <w:rsid w:val="00690EC0"/>
    <w:rsid w:val="00690F6A"/>
    <w:rsid w:val="00691745"/>
    <w:rsid w:val="006917DB"/>
    <w:rsid w:val="0069249D"/>
    <w:rsid w:val="00692751"/>
    <w:rsid w:val="00692B9F"/>
    <w:rsid w:val="00693764"/>
    <w:rsid w:val="006938A5"/>
    <w:rsid w:val="00693DC7"/>
    <w:rsid w:val="00694532"/>
    <w:rsid w:val="00694DF3"/>
    <w:rsid w:val="00695189"/>
    <w:rsid w:val="00695407"/>
    <w:rsid w:val="00695601"/>
    <w:rsid w:val="00695626"/>
    <w:rsid w:val="00695B6A"/>
    <w:rsid w:val="00695D53"/>
    <w:rsid w:val="0069673D"/>
    <w:rsid w:val="00696950"/>
    <w:rsid w:val="00696B5F"/>
    <w:rsid w:val="00697225"/>
    <w:rsid w:val="006974A1"/>
    <w:rsid w:val="0069790E"/>
    <w:rsid w:val="006A0C2D"/>
    <w:rsid w:val="006A1424"/>
    <w:rsid w:val="006A1703"/>
    <w:rsid w:val="006A18CF"/>
    <w:rsid w:val="006A19A4"/>
    <w:rsid w:val="006A1B88"/>
    <w:rsid w:val="006A1CB7"/>
    <w:rsid w:val="006A1E82"/>
    <w:rsid w:val="006A1FD4"/>
    <w:rsid w:val="006A2D0C"/>
    <w:rsid w:val="006A30F4"/>
    <w:rsid w:val="006A39EC"/>
    <w:rsid w:val="006A4233"/>
    <w:rsid w:val="006A4698"/>
    <w:rsid w:val="006A48A5"/>
    <w:rsid w:val="006A4972"/>
    <w:rsid w:val="006A4B01"/>
    <w:rsid w:val="006A4E5D"/>
    <w:rsid w:val="006A4F46"/>
    <w:rsid w:val="006A500A"/>
    <w:rsid w:val="006A5823"/>
    <w:rsid w:val="006A5B46"/>
    <w:rsid w:val="006A5EF5"/>
    <w:rsid w:val="006A689D"/>
    <w:rsid w:val="006A6A57"/>
    <w:rsid w:val="006A6C60"/>
    <w:rsid w:val="006A6CEB"/>
    <w:rsid w:val="006A6D0B"/>
    <w:rsid w:val="006A7F58"/>
    <w:rsid w:val="006B0DC2"/>
    <w:rsid w:val="006B0E1F"/>
    <w:rsid w:val="006B163A"/>
    <w:rsid w:val="006B164E"/>
    <w:rsid w:val="006B1665"/>
    <w:rsid w:val="006B19D2"/>
    <w:rsid w:val="006B1A54"/>
    <w:rsid w:val="006B1BA0"/>
    <w:rsid w:val="006B1BD2"/>
    <w:rsid w:val="006B1D10"/>
    <w:rsid w:val="006B209D"/>
    <w:rsid w:val="006B23CB"/>
    <w:rsid w:val="006B2447"/>
    <w:rsid w:val="006B2519"/>
    <w:rsid w:val="006B290E"/>
    <w:rsid w:val="006B2A58"/>
    <w:rsid w:val="006B2C40"/>
    <w:rsid w:val="006B2DDA"/>
    <w:rsid w:val="006B3990"/>
    <w:rsid w:val="006B3F08"/>
    <w:rsid w:val="006B432F"/>
    <w:rsid w:val="006B49D7"/>
    <w:rsid w:val="006B4DCD"/>
    <w:rsid w:val="006B573E"/>
    <w:rsid w:val="006B58C3"/>
    <w:rsid w:val="006B5FF9"/>
    <w:rsid w:val="006B64BF"/>
    <w:rsid w:val="006B651B"/>
    <w:rsid w:val="006B66ED"/>
    <w:rsid w:val="006B7187"/>
    <w:rsid w:val="006B7A70"/>
    <w:rsid w:val="006B7C4F"/>
    <w:rsid w:val="006C021D"/>
    <w:rsid w:val="006C03FC"/>
    <w:rsid w:val="006C04B1"/>
    <w:rsid w:val="006C0710"/>
    <w:rsid w:val="006C0906"/>
    <w:rsid w:val="006C0CF2"/>
    <w:rsid w:val="006C0D93"/>
    <w:rsid w:val="006C0F03"/>
    <w:rsid w:val="006C11B4"/>
    <w:rsid w:val="006C1D05"/>
    <w:rsid w:val="006C1D94"/>
    <w:rsid w:val="006C2799"/>
    <w:rsid w:val="006C30C2"/>
    <w:rsid w:val="006C314F"/>
    <w:rsid w:val="006C3353"/>
    <w:rsid w:val="006C3543"/>
    <w:rsid w:val="006C38D1"/>
    <w:rsid w:val="006C3A4A"/>
    <w:rsid w:val="006C402F"/>
    <w:rsid w:val="006C437C"/>
    <w:rsid w:val="006C45A6"/>
    <w:rsid w:val="006C4B39"/>
    <w:rsid w:val="006C4D21"/>
    <w:rsid w:val="006C5196"/>
    <w:rsid w:val="006C540E"/>
    <w:rsid w:val="006C5A4E"/>
    <w:rsid w:val="006C5CFB"/>
    <w:rsid w:val="006C5EE9"/>
    <w:rsid w:val="006C609B"/>
    <w:rsid w:val="006C6936"/>
    <w:rsid w:val="006C6D10"/>
    <w:rsid w:val="006C708D"/>
    <w:rsid w:val="006C70C2"/>
    <w:rsid w:val="006C7D5A"/>
    <w:rsid w:val="006D0ECB"/>
    <w:rsid w:val="006D1162"/>
    <w:rsid w:val="006D16F8"/>
    <w:rsid w:val="006D176F"/>
    <w:rsid w:val="006D1F38"/>
    <w:rsid w:val="006D2099"/>
    <w:rsid w:val="006D27A5"/>
    <w:rsid w:val="006D2DD7"/>
    <w:rsid w:val="006D3C9C"/>
    <w:rsid w:val="006D3D76"/>
    <w:rsid w:val="006D47F1"/>
    <w:rsid w:val="006D4B94"/>
    <w:rsid w:val="006D512D"/>
    <w:rsid w:val="006D553E"/>
    <w:rsid w:val="006D59FF"/>
    <w:rsid w:val="006D5AA2"/>
    <w:rsid w:val="006D5B13"/>
    <w:rsid w:val="006D5D29"/>
    <w:rsid w:val="006D5F3E"/>
    <w:rsid w:val="006D65F0"/>
    <w:rsid w:val="006D66A8"/>
    <w:rsid w:val="006D6BAD"/>
    <w:rsid w:val="006D6F24"/>
    <w:rsid w:val="006D746E"/>
    <w:rsid w:val="006D7539"/>
    <w:rsid w:val="006D79D9"/>
    <w:rsid w:val="006D7C65"/>
    <w:rsid w:val="006E0282"/>
    <w:rsid w:val="006E02C5"/>
    <w:rsid w:val="006E0C40"/>
    <w:rsid w:val="006E0FCB"/>
    <w:rsid w:val="006E1309"/>
    <w:rsid w:val="006E22D6"/>
    <w:rsid w:val="006E2575"/>
    <w:rsid w:val="006E2C98"/>
    <w:rsid w:val="006E3295"/>
    <w:rsid w:val="006E3336"/>
    <w:rsid w:val="006E3BC0"/>
    <w:rsid w:val="006E3DBE"/>
    <w:rsid w:val="006E4627"/>
    <w:rsid w:val="006E4696"/>
    <w:rsid w:val="006E4C24"/>
    <w:rsid w:val="006E4C57"/>
    <w:rsid w:val="006E4DFB"/>
    <w:rsid w:val="006E4E7C"/>
    <w:rsid w:val="006E522E"/>
    <w:rsid w:val="006E5962"/>
    <w:rsid w:val="006E5C0B"/>
    <w:rsid w:val="006E5D4E"/>
    <w:rsid w:val="006E5EFC"/>
    <w:rsid w:val="006E6577"/>
    <w:rsid w:val="006E686A"/>
    <w:rsid w:val="006E6B51"/>
    <w:rsid w:val="006E6B69"/>
    <w:rsid w:val="006E6DCE"/>
    <w:rsid w:val="006E71AE"/>
    <w:rsid w:val="006E7583"/>
    <w:rsid w:val="006E75EE"/>
    <w:rsid w:val="006E76F0"/>
    <w:rsid w:val="006E77A3"/>
    <w:rsid w:val="006F0943"/>
    <w:rsid w:val="006F0CC6"/>
    <w:rsid w:val="006F0FC3"/>
    <w:rsid w:val="006F1255"/>
    <w:rsid w:val="006F14EE"/>
    <w:rsid w:val="006F26BB"/>
    <w:rsid w:val="006F282F"/>
    <w:rsid w:val="006F2A27"/>
    <w:rsid w:val="006F2A7D"/>
    <w:rsid w:val="006F2A82"/>
    <w:rsid w:val="006F37AD"/>
    <w:rsid w:val="006F39B2"/>
    <w:rsid w:val="006F44C1"/>
    <w:rsid w:val="006F4661"/>
    <w:rsid w:val="006F495D"/>
    <w:rsid w:val="006F4E70"/>
    <w:rsid w:val="006F5583"/>
    <w:rsid w:val="006F5A46"/>
    <w:rsid w:val="006F605C"/>
    <w:rsid w:val="006F782C"/>
    <w:rsid w:val="006F7955"/>
    <w:rsid w:val="006F7A37"/>
    <w:rsid w:val="00700117"/>
    <w:rsid w:val="0070049A"/>
    <w:rsid w:val="0070067D"/>
    <w:rsid w:val="00700803"/>
    <w:rsid w:val="0070109E"/>
    <w:rsid w:val="007010C2"/>
    <w:rsid w:val="00701393"/>
    <w:rsid w:val="00701922"/>
    <w:rsid w:val="0070247C"/>
    <w:rsid w:val="00702AD5"/>
    <w:rsid w:val="00703034"/>
    <w:rsid w:val="007032D6"/>
    <w:rsid w:val="00703900"/>
    <w:rsid w:val="00703CAC"/>
    <w:rsid w:val="00703D92"/>
    <w:rsid w:val="0070405C"/>
    <w:rsid w:val="007042F0"/>
    <w:rsid w:val="00704B13"/>
    <w:rsid w:val="00705E03"/>
    <w:rsid w:val="00705FD2"/>
    <w:rsid w:val="0070704F"/>
    <w:rsid w:val="007075EE"/>
    <w:rsid w:val="007077BB"/>
    <w:rsid w:val="007078FE"/>
    <w:rsid w:val="00707E66"/>
    <w:rsid w:val="00707EC8"/>
    <w:rsid w:val="00710063"/>
    <w:rsid w:val="007106FB"/>
    <w:rsid w:val="00710A36"/>
    <w:rsid w:val="00710B76"/>
    <w:rsid w:val="00710C70"/>
    <w:rsid w:val="0071130C"/>
    <w:rsid w:val="00711A1B"/>
    <w:rsid w:val="00711C1A"/>
    <w:rsid w:val="00711CBC"/>
    <w:rsid w:val="00711DD1"/>
    <w:rsid w:val="00711E8D"/>
    <w:rsid w:val="0071267A"/>
    <w:rsid w:val="00712C39"/>
    <w:rsid w:val="007133FD"/>
    <w:rsid w:val="00713480"/>
    <w:rsid w:val="00713846"/>
    <w:rsid w:val="00713B41"/>
    <w:rsid w:val="00714133"/>
    <w:rsid w:val="00714826"/>
    <w:rsid w:val="00715259"/>
    <w:rsid w:val="007159AC"/>
    <w:rsid w:val="00716315"/>
    <w:rsid w:val="00716467"/>
    <w:rsid w:val="00716637"/>
    <w:rsid w:val="00717144"/>
    <w:rsid w:val="007175DC"/>
    <w:rsid w:val="0072056E"/>
    <w:rsid w:val="00720589"/>
    <w:rsid w:val="0072064A"/>
    <w:rsid w:val="007209E9"/>
    <w:rsid w:val="00721414"/>
    <w:rsid w:val="007217DC"/>
    <w:rsid w:val="0072184C"/>
    <w:rsid w:val="00721E40"/>
    <w:rsid w:val="00721FD8"/>
    <w:rsid w:val="007224E6"/>
    <w:rsid w:val="007226DF"/>
    <w:rsid w:val="00723338"/>
    <w:rsid w:val="007233A8"/>
    <w:rsid w:val="007236C0"/>
    <w:rsid w:val="007237EF"/>
    <w:rsid w:val="007240B0"/>
    <w:rsid w:val="007247AB"/>
    <w:rsid w:val="00724BC4"/>
    <w:rsid w:val="0072577B"/>
    <w:rsid w:val="00725A84"/>
    <w:rsid w:val="0072645B"/>
    <w:rsid w:val="00727C26"/>
    <w:rsid w:val="00730250"/>
    <w:rsid w:val="007302E5"/>
    <w:rsid w:val="007304C6"/>
    <w:rsid w:val="007315CF"/>
    <w:rsid w:val="00731938"/>
    <w:rsid w:val="007321F7"/>
    <w:rsid w:val="007322B4"/>
    <w:rsid w:val="007322D8"/>
    <w:rsid w:val="0073231C"/>
    <w:rsid w:val="0073254B"/>
    <w:rsid w:val="0073284D"/>
    <w:rsid w:val="007328BA"/>
    <w:rsid w:val="00732AD4"/>
    <w:rsid w:val="00733021"/>
    <w:rsid w:val="007339EC"/>
    <w:rsid w:val="00734483"/>
    <w:rsid w:val="00734581"/>
    <w:rsid w:val="00734638"/>
    <w:rsid w:val="007346B3"/>
    <w:rsid w:val="00734948"/>
    <w:rsid w:val="00735375"/>
    <w:rsid w:val="0073550B"/>
    <w:rsid w:val="0073556D"/>
    <w:rsid w:val="00736B30"/>
    <w:rsid w:val="00737BB5"/>
    <w:rsid w:val="00737BF3"/>
    <w:rsid w:val="00740A53"/>
    <w:rsid w:val="00740C1E"/>
    <w:rsid w:val="00741990"/>
    <w:rsid w:val="00742B92"/>
    <w:rsid w:val="00742FD3"/>
    <w:rsid w:val="0074364A"/>
    <w:rsid w:val="0074373C"/>
    <w:rsid w:val="00743775"/>
    <w:rsid w:val="007442C1"/>
    <w:rsid w:val="00744465"/>
    <w:rsid w:val="00744C19"/>
    <w:rsid w:val="0074556D"/>
    <w:rsid w:val="007459A0"/>
    <w:rsid w:val="00745E73"/>
    <w:rsid w:val="00745F81"/>
    <w:rsid w:val="00746435"/>
    <w:rsid w:val="00747389"/>
    <w:rsid w:val="00747789"/>
    <w:rsid w:val="007477C7"/>
    <w:rsid w:val="007477DA"/>
    <w:rsid w:val="00750F99"/>
    <w:rsid w:val="00751B25"/>
    <w:rsid w:val="00751BA0"/>
    <w:rsid w:val="007524B0"/>
    <w:rsid w:val="007526E3"/>
    <w:rsid w:val="00753651"/>
    <w:rsid w:val="00753790"/>
    <w:rsid w:val="007537D8"/>
    <w:rsid w:val="00753D81"/>
    <w:rsid w:val="007543B1"/>
    <w:rsid w:val="00754503"/>
    <w:rsid w:val="00754A14"/>
    <w:rsid w:val="00754EE3"/>
    <w:rsid w:val="00754F38"/>
    <w:rsid w:val="007551FB"/>
    <w:rsid w:val="00755A4C"/>
    <w:rsid w:val="00756A10"/>
    <w:rsid w:val="00756C6D"/>
    <w:rsid w:val="0075724C"/>
    <w:rsid w:val="00760030"/>
    <w:rsid w:val="007604FB"/>
    <w:rsid w:val="00760809"/>
    <w:rsid w:val="0076090A"/>
    <w:rsid w:val="00760BD4"/>
    <w:rsid w:val="00760C17"/>
    <w:rsid w:val="0076161A"/>
    <w:rsid w:val="007620B5"/>
    <w:rsid w:val="0076229F"/>
    <w:rsid w:val="00762372"/>
    <w:rsid w:val="0076269E"/>
    <w:rsid w:val="00762D13"/>
    <w:rsid w:val="00763581"/>
    <w:rsid w:val="00763620"/>
    <w:rsid w:val="00763EE7"/>
    <w:rsid w:val="00763F5B"/>
    <w:rsid w:val="0076402E"/>
    <w:rsid w:val="00764714"/>
    <w:rsid w:val="00765907"/>
    <w:rsid w:val="00765AE0"/>
    <w:rsid w:val="00766481"/>
    <w:rsid w:val="00767F92"/>
    <w:rsid w:val="00770055"/>
    <w:rsid w:val="007706CD"/>
    <w:rsid w:val="00770A34"/>
    <w:rsid w:val="00770E02"/>
    <w:rsid w:val="00770E18"/>
    <w:rsid w:val="00770E27"/>
    <w:rsid w:val="007711EF"/>
    <w:rsid w:val="00771218"/>
    <w:rsid w:val="00771A0D"/>
    <w:rsid w:val="007724B4"/>
    <w:rsid w:val="007727A1"/>
    <w:rsid w:val="00772EBF"/>
    <w:rsid w:val="00773572"/>
    <w:rsid w:val="007736DE"/>
    <w:rsid w:val="00773777"/>
    <w:rsid w:val="00773786"/>
    <w:rsid w:val="00773F9C"/>
    <w:rsid w:val="00774625"/>
    <w:rsid w:val="007747AF"/>
    <w:rsid w:val="007747D4"/>
    <w:rsid w:val="00774DD4"/>
    <w:rsid w:val="00774E6E"/>
    <w:rsid w:val="00774F5F"/>
    <w:rsid w:val="007758DC"/>
    <w:rsid w:val="00775B71"/>
    <w:rsid w:val="00775F55"/>
    <w:rsid w:val="00775F87"/>
    <w:rsid w:val="00776535"/>
    <w:rsid w:val="00776CB4"/>
    <w:rsid w:val="00776E8B"/>
    <w:rsid w:val="007779D6"/>
    <w:rsid w:val="00777D92"/>
    <w:rsid w:val="007802A2"/>
    <w:rsid w:val="00780744"/>
    <w:rsid w:val="00780996"/>
    <w:rsid w:val="007810F5"/>
    <w:rsid w:val="0078111F"/>
    <w:rsid w:val="00781356"/>
    <w:rsid w:val="00781813"/>
    <w:rsid w:val="00781B5A"/>
    <w:rsid w:val="00782353"/>
    <w:rsid w:val="00782D16"/>
    <w:rsid w:val="00782FD6"/>
    <w:rsid w:val="00783059"/>
    <w:rsid w:val="007830DA"/>
    <w:rsid w:val="007834A0"/>
    <w:rsid w:val="0078388E"/>
    <w:rsid w:val="00783B25"/>
    <w:rsid w:val="00784577"/>
    <w:rsid w:val="0078473B"/>
    <w:rsid w:val="0078476F"/>
    <w:rsid w:val="00784DF8"/>
    <w:rsid w:val="00785258"/>
    <w:rsid w:val="007856C4"/>
    <w:rsid w:val="00785CF3"/>
    <w:rsid w:val="00785F2C"/>
    <w:rsid w:val="00786130"/>
    <w:rsid w:val="007865C9"/>
    <w:rsid w:val="0078736C"/>
    <w:rsid w:val="00787B3A"/>
    <w:rsid w:val="00790194"/>
    <w:rsid w:val="007901C0"/>
    <w:rsid w:val="00790F07"/>
    <w:rsid w:val="0079118C"/>
    <w:rsid w:val="0079134E"/>
    <w:rsid w:val="0079140F"/>
    <w:rsid w:val="00791E8B"/>
    <w:rsid w:val="00792584"/>
    <w:rsid w:val="00792669"/>
    <w:rsid w:val="007927DA"/>
    <w:rsid w:val="00792E6D"/>
    <w:rsid w:val="0079386E"/>
    <w:rsid w:val="0079401E"/>
    <w:rsid w:val="00794543"/>
    <w:rsid w:val="007947C3"/>
    <w:rsid w:val="00794854"/>
    <w:rsid w:val="00794BBF"/>
    <w:rsid w:val="00796147"/>
    <w:rsid w:val="00796214"/>
    <w:rsid w:val="00796395"/>
    <w:rsid w:val="00796774"/>
    <w:rsid w:val="00796A98"/>
    <w:rsid w:val="00796B3B"/>
    <w:rsid w:val="0079726C"/>
    <w:rsid w:val="00797848"/>
    <w:rsid w:val="00797B20"/>
    <w:rsid w:val="00797BE2"/>
    <w:rsid w:val="007A0CC9"/>
    <w:rsid w:val="007A0D64"/>
    <w:rsid w:val="007A0F65"/>
    <w:rsid w:val="007A121B"/>
    <w:rsid w:val="007A1B9F"/>
    <w:rsid w:val="007A2AA8"/>
    <w:rsid w:val="007A3972"/>
    <w:rsid w:val="007A3CF0"/>
    <w:rsid w:val="007A3DD5"/>
    <w:rsid w:val="007A3E28"/>
    <w:rsid w:val="007A4829"/>
    <w:rsid w:val="007A4991"/>
    <w:rsid w:val="007A4D74"/>
    <w:rsid w:val="007A4E5D"/>
    <w:rsid w:val="007A5023"/>
    <w:rsid w:val="007A5070"/>
    <w:rsid w:val="007A54B6"/>
    <w:rsid w:val="007A5A91"/>
    <w:rsid w:val="007A667A"/>
    <w:rsid w:val="007A6B5F"/>
    <w:rsid w:val="007A6D2C"/>
    <w:rsid w:val="007A74E9"/>
    <w:rsid w:val="007A777C"/>
    <w:rsid w:val="007B0008"/>
    <w:rsid w:val="007B0483"/>
    <w:rsid w:val="007B05F5"/>
    <w:rsid w:val="007B1631"/>
    <w:rsid w:val="007B1776"/>
    <w:rsid w:val="007B1BBC"/>
    <w:rsid w:val="007B20FF"/>
    <w:rsid w:val="007B2A2F"/>
    <w:rsid w:val="007B397E"/>
    <w:rsid w:val="007B3F39"/>
    <w:rsid w:val="007B4EEA"/>
    <w:rsid w:val="007B4F95"/>
    <w:rsid w:val="007B50BE"/>
    <w:rsid w:val="007B59B9"/>
    <w:rsid w:val="007B5DA3"/>
    <w:rsid w:val="007B5EDA"/>
    <w:rsid w:val="007B6490"/>
    <w:rsid w:val="007B676B"/>
    <w:rsid w:val="007B680A"/>
    <w:rsid w:val="007B68C5"/>
    <w:rsid w:val="007B6A58"/>
    <w:rsid w:val="007B72E9"/>
    <w:rsid w:val="007B7EB7"/>
    <w:rsid w:val="007B7EEC"/>
    <w:rsid w:val="007B7F22"/>
    <w:rsid w:val="007B7F5B"/>
    <w:rsid w:val="007C076C"/>
    <w:rsid w:val="007C11EB"/>
    <w:rsid w:val="007C2006"/>
    <w:rsid w:val="007C2C69"/>
    <w:rsid w:val="007C2D33"/>
    <w:rsid w:val="007C2E96"/>
    <w:rsid w:val="007C3445"/>
    <w:rsid w:val="007C37BA"/>
    <w:rsid w:val="007C3BDD"/>
    <w:rsid w:val="007C3EBC"/>
    <w:rsid w:val="007C4177"/>
    <w:rsid w:val="007C4359"/>
    <w:rsid w:val="007C44DB"/>
    <w:rsid w:val="007C45A2"/>
    <w:rsid w:val="007C4AEC"/>
    <w:rsid w:val="007C4D0C"/>
    <w:rsid w:val="007C5034"/>
    <w:rsid w:val="007C516E"/>
    <w:rsid w:val="007C5478"/>
    <w:rsid w:val="007C5736"/>
    <w:rsid w:val="007C59D5"/>
    <w:rsid w:val="007C5BD8"/>
    <w:rsid w:val="007C5D71"/>
    <w:rsid w:val="007C713E"/>
    <w:rsid w:val="007C7739"/>
    <w:rsid w:val="007D02D7"/>
    <w:rsid w:val="007D0A2C"/>
    <w:rsid w:val="007D19C8"/>
    <w:rsid w:val="007D2266"/>
    <w:rsid w:val="007D25D0"/>
    <w:rsid w:val="007D262C"/>
    <w:rsid w:val="007D371A"/>
    <w:rsid w:val="007D3D47"/>
    <w:rsid w:val="007D3F9D"/>
    <w:rsid w:val="007D4157"/>
    <w:rsid w:val="007D4264"/>
    <w:rsid w:val="007D4542"/>
    <w:rsid w:val="007D4ECB"/>
    <w:rsid w:val="007D5766"/>
    <w:rsid w:val="007D5874"/>
    <w:rsid w:val="007D5B6F"/>
    <w:rsid w:val="007D5D6A"/>
    <w:rsid w:val="007D6D93"/>
    <w:rsid w:val="007D6DAE"/>
    <w:rsid w:val="007D6ECE"/>
    <w:rsid w:val="007D7DE3"/>
    <w:rsid w:val="007E0A06"/>
    <w:rsid w:val="007E0AD8"/>
    <w:rsid w:val="007E1017"/>
    <w:rsid w:val="007E11B5"/>
    <w:rsid w:val="007E156A"/>
    <w:rsid w:val="007E15F5"/>
    <w:rsid w:val="007E1FFB"/>
    <w:rsid w:val="007E204B"/>
    <w:rsid w:val="007E24FC"/>
    <w:rsid w:val="007E2E32"/>
    <w:rsid w:val="007E3015"/>
    <w:rsid w:val="007E315D"/>
    <w:rsid w:val="007E374A"/>
    <w:rsid w:val="007E3965"/>
    <w:rsid w:val="007E3983"/>
    <w:rsid w:val="007E3E0B"/>
    <w:rsid w:val="007E4510"/>
    <w:rsid w:val="007E4786"/>
    <w:rsid w:val="007E5C07"/>
    <w:rsid w:val="007E5C79"/>
    <w:rsid w:val="007E6B34"/>
    <w:rsid w:val="007F0406"/>
    <w:rsid w:val="007F0F37"/>
    <w:rsid w:val="007F1642"/>
    <w:rsid w:val="007F2AE9"/>
    <w:rsid w:val="007F2EB6"/>
    <w:rsid w:val="007F3279"/>
    <w:rsid w:val="007F3853"/>
    <w:rsid w:val="007F3A9C"/>
    <w:rsid w:val="007F48E8"/>
    <w:rsid w:val="007F4B6F"/>
    <w:rsid w:val="007F55B3"/>
    <w:rsid w:val="007F55DD"/>
    <w:rsid w:val="007F5A60"/>
    <w:rsid w:val="007F5EB2"/>
    <w:rsid w:val="007F6033"/>
    <w:rsid w:val="007F66C3"/>
    <w:rsid w:val="007F6C91"/>
    <w:rsid w:val="007F7161"/>
    <w:rsid w:val="007F74BA"/>
    <w:rsid w:val="007F7798"/>
    <w:rsid w:val="007F77AE"/>
    <w:rsid w:val="007F77CA"/>
    <w:rsid w:val="0080071F"/>
    <w:rsid w:val="008008E5"/>
    <w:rsid w:val="00800991"/>
    <w:rsid w:val="00801082"/>
    <w:rsid w:val="00801991"/>
    <w:rsid w:val="00802167"/>
    <w:rsid w:val="008022B2"/>
    <w:rsid w:val="008023E7"/>
    <w:rsid w:val="008024B7"/>
    <w:rsid w:val="008026C0"/>
    <w:rsid w:val="00802AE1"/>
    <w:rsid w:val="008041BD"/>
    <w:rsid w:val="008059F1"/>
    <w:rsid w:val="00805C80"/>
    <w:rsid w:val="00805E6F"/>
    <w:rsid w:val="00805FEF"/>
    <w:rsid w:val="008065F5"/>
    <w:rsid w:val="008067F9"/>
    <w:rsid w:val="008068D3"/>
    <w:rsid w:val="008068E1"/>
    <w:rsid w:val="00806C7F"/>
    <w:rsid w:val="00806EF2"/>
    <w:rsid w:val="0080706B"/>
    <w:rsid w:val="008073D7"/>
    <w:rsid w:val="008075B4"/>
    <w:rsid w:val="0080767F"/>
    <w:rsid w:val="008076D4"/>
    <w:rsid w:val="00807943"/>
    <w:rsid w:val="00807C36"/>
    <w:rsid w:val="00807D7B"/>
    <w:rsid w:val="00810186"/>
    <w:rsid w:val="008102EB"/>
    <w:rsid w:val="0081035C"/>
    <w:rsid w:val="0081036B"/>
    <w:rsid w:val="00810EE0"/>
    <w:rsid w:val="008115E0"/>
    <w:rsid w:val="008116ED"/>
    <w:rsid w:val="008118D8"/>
    <w:rsid w:val="00811B8D"/>
    <w:rsid w:val="00811C98"/>
    <w:rsid w:val="00812312"/>
    <w:rsid w:val="00812529"/>
    <w:rsid w:val="00812562"/>
    <w:rsid w:val="00812824"/>
    <w:rsid w:val="00813168"/>
    <w:rsid w:val="00813671"/>
    <w:rsid w:val="00813A14"/>
    <w:rsid w:val="00813CE7"/>
    <w:rsid w:val="00813DD7"/>
    <w:rsid w:val="00814040"/>
    <w:rsid w:val="008142B2"/>
    <w:rsid w:val="008145B2"/>
    <w:rsid w:val="00814971"/>
    <w:rsid w:val="00814F08"/>
    <w:rsid w:val="008150E1"/>
    <w:rsid w:val="008151C2"/>
    <w:rsid w:val="008152B0"/>
    <w:rsid w:val="00815459"/>
    <w:rsid w:val="0081679F"/>
    <w:rsid w:val="00816AF4"/>
    <w:rsid w:val="0081720E"/>
    <w:rsid w:val="0081736C"/>
    <w:rsid w:val="00817F47"/>
    <w:rsid w:val="008203F4"/>
    <w:rsid w:val="00820481"/>
    <w:rsid w:val="008205BB"/>
    <w:rsid w:val="00820CCE"/>
    <w:rsid w:val="00820E37"/>
    <w:rsid w:val="0082100F"/>
    <w:rsid w:val="0082192F"/>
    <w:rsid w:val="00821A96"/>
    <w:rsid w:val="00821EB0"/>
    <w:rsid w:val="0082271F"/>
    <w:rsid w:val="00823053"/>
    <w:rsid w:val="008233E2"/>
    <w:rsid w:val="00823824"/>
    <w:rsid w:val="00823E94"/>
    <w:rsid w:val="00823FC6"/>
    <w:rsid w:val="008240C0"/>
    <w:rsid w:val="008242CF"/>
    <w:rsid w:val="008245A9"/>
    <w:rsid w:val="00824645"/>
    <w:rsid w:val="008249CF"/>
    <w:rsid w:val="00824E4C"/>
    <w:rsid w:val="00825141"/>
    <w:rsid w:val="00826060"/>
    <w:rsid w:val="00826871"/>
    <w:rsid w:val="00826F70"/>
    <w:rsid w:val="0082794E"/>
    <w:rsid w:val="00827D85"/>
    <w:rsid w:val="00827FD6"/>
    <w:rsid w:val="00830191"/>
    <w:rsid w:val="00830694"/>
    <w:rsid w:val="0083077A"/>
    <w:rsid w:val="008309A4"/>
    <w:rsid w:val="00830EDC"/>
    <w:rsid w:val="00830F75"/>
    <w:rsid w:val="00831885"/>
    <w:rsid w:val="00831BD0"/>
    <w:rsid w:val="00831DB5"/>
    <w:rsid w:val="008326F0"/>
    <w:rsid w:val="008329FF"/>
    <w:rsid w:val="00833338"/>
    <w:rsid w:val="008333CE"/>
    <w:rsid w:val="00833C0A"/>
    <w:rsid w:val="00833D34"/>
    <w:rsid w:val="00833F49"/>
    <w:rsid w:val="008349A6"/>
    <w:rsid w:val="00834E81"/>
    <w:rsid w:val="00834FF2"/>
    <w:rsid w:val="00835131"/>
    <w:rsid w:val="0083515B"/>
    <w:rsid w:val="00835474"/>
    <w:rsid w:val="00835EF6"/>
    <w:rsid w:val="008360A3"/>
    <w:rsid w:val="00836603"/>
    <w:rsid w:val="0083660D"/>
    <w:rsid w:val="00836DB0"/>
    <w:rsid w:val="00837917"/>
    <w:rsid w:val="00840115"/>
    <w:rsid w:val="00840212"/>
    <w:rsid w:val="0084026C"/>
    <w:rsid w:val="00840318"/>
    <w:rsid w:val="00840CF8"/>
    <w:rsid w:val="00840D43"/>
    <w:rsid w:val="00840E5C"/>
    <w:rsid w:val="00841BE1"/>
    <w:rsid w:val="00841F44"/>
    <w:rsid w:val="00842CA1"/>
    <w:rsid w:val="00842F97"/>
    <w:rsid w:val="008431AD"/>
    <w:rsid w:val="00843A4D"/>
    <w:rsid w:val="00843A7D"/>
    <w:rsid w:val="00843F29"/>
    <w:rsid w:val="008455CA"/>
    <w:rsid w:val="008457F6"/>
    <w:rsid w:val="00845F1A"/>
    <w:rsid w:val="0084630F"/>
    <w:rsid w:val="00846969"/>
    <w:rsid w:val="00846A53"/>
    <w:rsid w:val="00846D77"/>
    <w:rsid w:val="00846DA0"/>
    <w:rsid w:val="00847382"/>
    <w:rsid w:val="00847906"/>
    <w:rsid w:val="00850A19"/>
    <w:rsid w:val="00850E44"/>
    <w:rsid w:val="00851151"/>
    <w:rsid w:val="008518A9"/>
    <w:rsid w:val="00851A0A"/>
    <w:rsid w:val="00851DBE"/>
    <w:rsid w:val="00851DFF"/>
    <w:rsid w:val="00852332"/>
    <w:rsid w:val="008528CD"/>
    <w:rsid w:val="008537C6"/>
    <w:rsid w:val="008539A3"/>
    <w:rsid w:val="00853ACC"/>
    <w:rsid w:val="00854B7B"/>
    <w:rsid w:val="00855895"/>
    <w:rsid w:val="00856923"/>
    <w:rsid w:val="00857316"/>
    <w:rsid w:val="00857495"/>
    <w:rsid w:val="008574BA"/>
    <w:rsid w:val="0085759F"/>
    <w:rsid w:val="0085784F"/>
    <w:rsid w:val="00857C0D"/>
    <w:rsid w:val="008605A6"/>
    <w:rsid w:val="00860A96"/>
    <w:rsid w:val="00860B89"/>
    <w:rsid w:val="00860C8A"/>
    <w:rsid w:val="00860CF5"/>
    <w:rsid w:val="00860E20"/>
    <w:rsid w:val="00860E95"/>
    <w:rsid w:val="00860EEB"/>
    <w:rsid w:val="00860FAF"/>
    <w:rsid w:val="008616CA"/>
    <w:rsid w:val="00861E9B"/>
    <w:rsid w:val="008621F6"/>
    <w:rsid w:val="00862372"/>
    <w:rsid w:val="008623A3"/>
    <w:rsid w:val="00862750"/>
    <w:rsid w:val="00862772"/>
    <w:rsid w:val="00862D52"/>
    <w:rsid w:val="00864630"/>
    <w:rsid w:val="00864D7F"/>
    <w:rsid w:val="00865028"/>
    <w:rsid w:val="008655BF"/>
    <w:rsid w:val="008656AA"/>
    <w:rsid w:val="00866128"/>
    <w:rsid w:val="008671EA"/>
    <w:rsid w:val="00867354"/>
    <w:rsid w:val="0086770E"/>
    <w:rsid w:val="00867AE3"/>
    <w:rsid w:val="008700FD"/>
    <w:rsid w:val="0087011D"/>
    <w:rsid w:val="008701F3"/>
    <w:rsid w:val="008702EF"/>
    <w:rsid w:val="00870975"/>
    <w:rsid w:val="00870C41"/>
    <w:rsid w:val="00870F9A"/>
    <w:rsid w:val="00871474"/>
    <w:rsid w:val="00871D47"/>
    <w:rsid w:val="00871DD9"/>
    <w:rsid w:val="0087234F"/>
    <w:rsid w:val="00872627"/>
    <w:rsid w:val="00872C05"/>
    <w:rsid w:val="0087335E"/>
    <w:rsid w:val="008733AD"/>
    <w:rsid w:val="008737B0"/>
    <w:rsid w:val="00873A74"/>
    <w:rsid w:val="00874168"/>
    <w:rsid w:val="008742CB"/>
    <w:rsid w:val="008743EF"/>
    <w:rsid w:val="00874989"/>
    <w:rsid w:val="00874C53"/>
    <w:rsid w:val="00874E00"/>
    <w:rsid w:val="0087507E"/>
    <w:rsid w:val="008755EA"/>
    <w:rsid w:val="008758DD"/>
    <w:rsid w:val="00875FCD"/>
    <w:rsid w:val="00876662"/>
    <w:rsid w:val="00876A25"/>
    <w:rsid w:val="00876DB3"/>
    <w:rsid w:val="00876ED6"/>
    <w:rsid w:val="008772BA"/>
    <w:rsid w:val="008775EB"/>
    <w:rsid w:val="00877629"/>
    <w:rsid w:val="00877933"/>
    <w:rsid w:val="00877D5B"/>
    <w:rsid w:val="00880026"/>
    <w:rsid w:val="008801F8"/>
    <w:rsid w:val="00880989"/>
    <w:rsid w:val="00880DED"/>
    <w:rsid w:val="008811A8"/>
    <w:rsid w:val="0088189D"/>
    <w:rsid w:val="00881B1C"/>
    <w:rsid w:val="00882F31"/>
    <w:rsid w:val="00883221"/>
    <w:rsid w:val="008837B9"/>
    <w:rsid w:val="00883898"/>
    <w:rsid w:val="008845D4"/>
    <w:rsid w:val="0088499C"/>
    <w:rsid w:val="00885AF4"/>
    <w:rsid w:val="00886B8E"/>
    <w:rsid w:val="00886E72"/>
    <w:rsid w:val="00887394"/>
    <w:rsid w:val="0088759A"/>
    <w:rsid w:val="008878A9"/>
    <w:rsid w:val="008901CE"/>
    <w:rsid w:val="0089064B"/>
    <w:rsid w:val="0089076F"/>
    <w:rsid w:val="00890E6F"/>
    <w:rsid w:val="00891D37"/>
    <w:rsid w:val="00891F83"/>
    <w:rsid w:val="008925C8"/>
    <w:rsid w:val="00893722"/>
    <w:rsid w:val="00893FF2"/>
    <w:rsid w:val="008941DE"/>
    <w:rsid w:val="008953D7"/>
    <w:rsid w:val="00895E47"/>
    <w:rsid w:val="008961B6"/>
    <w:rsid w:val="008966E7"/>
    <w:rsid w:val="008969F2"/>
    <w:rsid w:val="00896F7E"/>
    <w:rsid w:val="00897F2B"/>
    <w:rsid w:val="008A0701"/>
    <w:rsid w:val="008A08BB"/>
    <w:rsid w:val="008A090C"/>
    <w:rsid w:val="008A0B38"/>
    <w:rsid w:val="008A18DF"/>
    <w:rsid w:val="008A1DA5"/>
    <w:rsid w:val="008A294F"/>
    <w:rsid w:val="008A3822"/>
    <w:rsid w:val="008A3874"/>
    <w:rsid w:val="008A4379"/>
    <w:rsid w:val="008A476A"/>
    <w:rsid w:val="008A48FC"/>
    <w:rsid w:val="008A4F94"/>
    <w:rsid w:val="008A5239"/>
    <w:rsid w:val="008A55E5"/>
    <w:rsid w:val="008A5B52"/>
    <w:rsid w:val="008A5D45"/>
    <w:rsid w:val="008A6229"/>
    <w:rsid w:val="008A65AC"/>
    <w:rsid w:val="008A6B9C"/>
    <w:rsid w:val="008A6C79"/>
    <w:rsid w:val="008A7218"/>
    <w:rsid w:val="008A7243"/>
    <w:rsid w:val="008A7B78"/>
    <w:rsid w:val="008A7EA3"/>
    <w:rsid w:val="008B04A7"/>
    <w:rsid w:val="008B0551"/>
    <w:rsid w:val="008B0A8C"/>
    <w:rsid w:val="008B0B4B"/>
    <w:rsid w:val="008B1098"/>
    <w:rsid w:val="008B18D9"/>
    <w:rsid w:val="008B1E11"/>
    <w:rsid w:val="008B203E"/>
    <w:rsid w:val="008B2CE2"/>
    <w:rsid w:val="008B30DF"/>
    <w:rsid w:val="008B35F0"/>
    <w:rsid w:val="008B39E8"/>
    <w:rsid w:val="008B3BA3"/>
    <w:rsid w:val="008B4A7D"/>
    <w:rsid w:val="008B525A"/>
    <w:rsid w:val="008B5559"/>
    <w:rsid w:val="008B5984"/>
    <w:rsid w:val="008B6A08"/>
    <w:rsid w:val="008B7CFC"/>
    <w:rsid w:val="008C0079"/>
    <w:rsid w:val="008C0091"/>
    <w:rsid w:val="008C0266"/>
    <w:rsid w:val="008C0BE3"/>
    <w:rsid w:val="008C0E9D"/>
    <w:rsid w:val="008C1049"/>
    <w:rsid w:val="008C105A"/>
    <w:rsid w:val="008C1C3F"/>
    <w:rsid w:val="008C1D0E"/>
    <w:rsid w:val="008C2908"/>
    <w:rsid w:val="008C2C17"/>
    <w:rsid w:val="008C2FE8"/>
    <w:rsid w:val="008C42D2"/>
    <w:rsid w:val="008C4BF6"/>
    <w:rsid w:val="008C4CD9"/>
    <w:rsid w:val="008C577E"/>
    <w:rsid w:val="008C586A"/>
    <w:rsid w:val="008C624E"/>
    <w:rsid w:val="008C6632"/>
    <w:rsid w:val="008C675E"/>
    <w:rsid w:val="008C6B0B"/>
    <w:rsid w:val="008C7264"/>
    <w:rsid w:val="008C7832"/>
    <w:rsid w:val="008C7F9E"/>
    <w:rsid w:val="008D0530"/>
    <w:rsid w:val="008D0600"/>
    <w:rsid w:val="008D0C32"/>
    <w:rsid w:val="008D0D3C"/>
    <w:rsid w:val="008D0FBD"/>
    <w:rsid w:val="008D17F9"/>
    <w:rsid w:val="008D1850"/>
    <w:rsid w:val="008D1FB4"/>
    <w:rsid w:val="008D200E"/>
    <w:rsid w:val="008D2027"/>
    <w:rsid w:val="008D23EE"/>
    <w:rsid w:val="008D260A"/>
    <w:rsid w:val="008D261C"/>
    <w:rsid w:val="008D32A9"/>
    <w:rsid w:val="008D4939"/>
    <w:rsid w:val="008D4D53"/>
    <w:rsid w:val="008D51FE"/>
    <w:rsid w:val="008D5656"/>
    <w:rsid w:val="008D56FD"/>
    <w:rsid w:val="008D5BA3"/>
    <w:rsid w:val="008D5C72"/>
    <w:rsid w:val="008D647A"/>
    <w:rsid w:val="008D6A2E"/>
    <w:rsid w:val="008D6A78"/>
    <w:rsid w:val="008D70C4"/>
    <w:rsid w:val="008D7B9C"/>
    <w:rsid w:val="008D7DA5"/>
    <w:rsid w:val="008E0C7D"/>
    <w:rsid w:val="008E1DB2"/>
    <w:rsid w:val="008E2A5A"/>
    <w:rsid w:val="008E2FA9"/>
    <w:rsid w:val="008E35F5"/>
    <w:rsid w:val="008E3606"/>
    <w:rsid w:val="008E3641"/>
    <w:rsid w:val="008E3710"/>
    <w:rsid w:val="008E37AF"/>
    <w:rsid w:val="008E3A19"/>
    <w:rsid w:val="008E3A61"/>
    <w:rsid w:val="008E3ABF"/>
    <w:rsid w:val="008E3F6C"/>
    <w:rsid w:val="008E5656"/>
    <w:rsid w:val="008E5671"/>
    <w:rsid w:val="008E5A66"/>
    <w:rsid w:val="008E5BDF"/>
    <w:rsid w:val="008E5D45"/>
    <w:rsid w:val="008E6136"/>
    <w:rsid w:val="008E62FA"/>
    <w:rsid w:val="008E63F4"/>
    <w:rsid w:val="008E6435"/>
    <w:rsid w:val="008E72A8"/>
    <w:rsid w:val="008E78F2"/>
    <w:rsid w:val="008E7ACA"/>
    <w:rsid w:val="008F06F1"/>
    <w:rsid w:val="008F0BBB"/>
    <w:rsid w:val="008F13EE"/>
    <w:rsid w:val="008F17F0"/>
    <w:rsid w:val="008F1941"/>
    <w:rsid w:val="008F1CCC"/>
    <w:rsid w:val="008F224D"/>
    <w:rsid w:val="008F24BE"/>
    <w:rsid w:val="008F39BB"/>
    <w:rsid w:val="008F5359"/>
    <w:rsid w:val="008F5498"/>
    <w:rsid w:val="008F5DBA"/>
    <w:rsid w:val="008F5E77"/>
    <w:rsid w:val="008F7EC1"/>
    <w:rsid w:val="008F7EC3"/>
    <w:rsid w:val="008F7F7A"/>
    <w:rsid w:val="0090000E"/>
    <w:rsid w:val="0090069A"/>
    <w:rsid w:val="0090079F"/>
    <w:rsid w:val="00900965"/>
    <w:rsid w:val="00900B94"/>
    <w:rsid w:val="009013B4"/>
    <w:rsid w:val="00901F0C"/>
    <w:rsid w:val="00901F87"/>
    <w:rsid w:val="00901FEE"/>
    <w:rsid w:val="00902021"/>
    <w:rsid w:val="0090228A"/>
    <w:rsid w:val="00902349"/>
    <w:rsid w:val="009025A1"/>
    <w:rsid w:val="00902754"/>
    <w:rsid w:val="00902848"/>
    <w:rsid w:val="00902932"/>
    <w:rsid w:val="009034DA"/>
    <w:rsid w:val="00903B81"/>
    <w:rsid w:val="009042B4"/>
    <w:rsid w:val="00904BBC"/>
    <w:rsid w:val="00904E04"/>
    <w:rsid w:val="00905440"/>
    <w:rsid w:val="00905F7D"/>
    <w:rsid w:val="0090607B"/>
    <w:rsid w:val="009064E5"/>
    <w:rsid w:val="00906C51"/>
    <w:rsid w:val="00906CA2"/>
    <w:rsid w:val="00907200"/>
    <w:rsid w:val="009077D9"/>
    <w:rsid w:val="00907BD3"/>
    <w:rsid w:val="00907D64"/>
    <w:rsid w:val="0091047F"/>
    <w:rsid w:val="009104E6"/>
    <w:rsid w:val="009108DF"/>
    <w:rsid w:val="0091094C"/>
    <w:rsid w:val="00910ABB"/>
    <w:rsid w:val="00911027"/>
    <w:rsid w:val="00911F84"/>
    <w:rsid w:val="00912918"/>
    <w:rsid w:val="009133DD"/>
    <w:rsid w:val="00913590"/>
    <w:rsid w:val="009137B2"/>
    <w:rsid w:val="00914853"/>
    <w:rsid w:val="00914F53"/>
    <w:rsid w:val="00915527"/>
    <w:rsid w:val="0091568B"/>
    <w:rsid w:val="00915D7C"/>
    <w:rsid w:val="00916935"/>
    <w:rsid w:val="00916A77"/>
    <w:rsid w:val="00916F17"/>
    <w:rsid w:val="009172D5"/>
    <w:rsid w:val="009174C8"/>
    <w:rsid w:val="00917594"/>
    <w:rsid w:val="00917755"/>
    <w:rsid w:val="0092039D"/>
    <w:rsid w:val="00920A45"/>
    <w:rsid w:val="00921054"/>
    <w:rsid w:val="00921C78"/>
    <w:rsid w:val="009221AA"/>
    <w:rsid w:val="0092231C"/>
    <w:rsid w:val="0092252D"/>
    <w:rsid w:val="009225C4"/>
    <w:rsid w:val="00922D19"/>
    <w:rsid w:val="00922E80"/>
    <w:rsid w:val="009234ED"/>
    <w:rsid w:val="0092355C"/>
    <w:rsid w:val="00923DCA"/>
    <w:rsid w:val="00923FA3"/>
    <w:rsid w:val="009243F9"/>
    <w:rsid w:val="009245D6"/>
    <w:rsid w:val="00924B56"/>
    <w:rsid w:val="00925608"/>
    <w:rsid w:val="009269F9"/>
    <w:rsid w:val="0092717D"/>
    <w:rsid w:val="0092730E"/>
    <w:rsid w:val="00927326"/>
    <w:rsid w:val="00927BEF"/>
    <w:rsid w:val="0093002C"/>
    <w:rsid w:val="009303B7"/>
    <w:rsid w:val="0093064A"/>
    <w:rsid w:val="00931009"/>
    <w:rsid w:val="00931127"/>
    <w:rsid w:val="009324F4"/>
    <w:rsid w:val="00932807"/>
    <w:rsid w:val="00932EF1"/>
    <w:rsid w:val="00932FD7"/>
    <w:rsid w:val="00933A26"/>
    <w:rsid w:val="00933F32"/>
    <w:rsid w:val="009343CB"/>
    <w:rsid w:val="0093445B"/>
    <w:rsid w:val="009346F5"/>
    <w:rsid w:val="0093560C"/>
    <w:rsid w:val="00935AF1"/>
    <w:rsid w:val="00935FE7"/>
    <w:rsid w:val="00936649"/>
    <w:rsid w:val="00936E6F"/>
    <w:rsid w:val="00937561"/>
    <w:rsid w:val="009377A9"/>
    <w:rsid w:val="00937961"/>
    <w:rsid w:val="00937C7A"/>
    <w:rsid w:val="00940963"/>
    <w:rsid w:val="00941841"/>
    <w:rsid w:val="00941D6A"/>
    <w:rsid w:val="00941E82"/>
    <w:rsid w:val="0094261F"/>
    <w:rsid w:val="0094275B"/>
    <w:rsid w:val="00942A82"/>
    <w:rsid w:val="009430C4"/>
    <w:rsid w:val="00943223"/>
    <w:rsid w:val="00943269"/>
    <w:rsid w:val="009436AA"/>
    <w:rsid w:val="00943B97"/>
    <w:rsid w:val="0094417B"/>
    <w:rsid w:val="00944403"/>
    <w:rsid w:val="00944717"/>
    <w:rsid w:val="00944986"/>
    <w:rsid w:val="00944B0A"/>
    <w:rsid w:val="00944D84"/>
    <w:rsid w:val="009457B0"/>
    <w:rsid w:val="00945C02"/>
    <w:rsid w:val="00945C75"/>
    <w:rsid w:val="009469EB"/>
    <w:rsid w:val="00946BA7"/>
    <w:rsid w:val="00947609"/>
    <w:rsid w:val="00947A69"/>
    <w:rsid w:val="00947D98"/>
    <w:rsid w:val="00947FBC"/>
    <w:rsid w:val="00950479"/>
    <w:rsid w:val="009517C3"/>
    <w:rsid w:val="00951935"/>
    <w:rsid w:val="00952167"/>
    <w:rsid w:val="00952332"/>
    <w:rsid w:val="00952FC2"/>
    <w:rsid w:val="009530EC"/>
    <w:rsid w:val="00953142"/>
    <w:rsid w:val="00953199"/>
    <w:rsid w:val="00954252"/>
    <w:rsid w:val="009543DB"/>
    <w:rsid w:val="00954443"/>
    <w:rsid w:val="00954CC2"/>
    <w:rsid w:val="00954E25"/>
    <w:rsid w:val="009552D7"/>
    <w:rsid w:val="009557D0"/>
    <w:rsid w:val="00956033"/>
    <w:rsid w:val="0095666D"/>
    <w:rsid w:val="00956CC0"/>
    <w:rsid w:val="00957561"/>
    <w:rsid w:val="009579D4"/>
    <w:rsid w:val="00957EF0"/>
    <w:rsid w:val="00957F9C"/>
    <w:rsid w:val="00957FB4"/>
    <w:rsid w:val="00961432"/>
    <w:rsid w:val="0096148B"/>
    <w:rsid w:val="009615F8"/>
    <w:rsid w:val="00961757"/>
    <w:rsid w:val="009617B4"/>
    <w:rsid w:val="00961FB1"/>
    <w:rsid w:val="0096203D"/>
    <w:rsid w:val="00962AC3"/>
    <w:rsid w:val="00962B73"/>
    <w:rsid w:val="0096363C"/>
    <w:rsid w:val="009637E1"/>
    <w:rsid w:val="009641C9"/>
    <w:rsid w:val="0096431D"/>
    <w:rsid w:val="009648AB"/>
    <w:rsid w:val="00964C02"/>
    <w:rsid w:val="00964C72"/>
    <w:rsid w:val="009650E7"/>
    <w:rsid w:val="009651F8"/>
    <w:rsid w:val="0096521F"/>
    <w:rsid w:val="009653DE"/>
    <w:rsid w:val="00965CAF"/>
    <w:rsid w:val="0096637E"/>
    <w:rsid w:val="009669DD"/>
    <w:rsid w:val="00966BB7"/>
    <w:rsid w:val="00966CE7"/>
    <w:rsid w:val="00966E4E"/>
    <w:rsid w:val="00967318"/>
    <w:rsid w:val="00967413"/>
    <w:rsid w:val="00967438"/>
    <w:rsid w:val="00967AC9"/>
    <w:rsid w:val="00967C17"/>
    <w:rsid w:val="00967CFB"/>
    <w:rsid w:val="0097101B"/>
    <w:rsid w:val="009712FE"/>
    <w:rsid w:val="00971436"/>
    <w:rsid w:val="00971B5B"/>
    <w:rsid w:val="00971C2D"/>
    <w:rsid w:val="00971D33"/>
    <w:rsid w:val="00972058"/>
    <w:rsid w:val="0097230C"/>
    <w:rsid w:val="0097247B"/>
    <w:rsid w:val="009728F0"/>
    <w:rsid w:val="00972C09"/>
    <w:rsid w:val="00972E20"/>
    <w:rsid w:val="00972F0E"/>
    <w:rsid w:val="009734DF"/>
    <w:rsid w:val="00973B5D"/>
    <w:rsid w:val="00973B69"/>
    <w:rsid w:val="00974139"/>
    <w:rsid w:val="00974B06"/>
    <w:rsid w:val="00974DA4"/>
    <w:rsid w:val="00975328"/>
    <w:rsid w:val="00975338"/>
    <w:rsid w:val="00975383"/>
    <w:rsid w:val="00976B5F"/>
    <w:rsid w:val="00976DD1"/>
    <w:rsid w:val="009778F9"/>
    <w:rsid w:val="00977E17"/>
    <w:rsid w:val="0098056B"/>
    <w:rsid w:val="00980938"/>
    <w:rsid w:val="00980A38"/>
    <w:rsid w:val="00980D8F"/>
    <w:rsid w:val="00980F00"/>
    <w:rsid w:val="0098155C"/>
    <w:rsid w:val="0098189F"/>
    <w:rsid w:val="00981DB7"/>
    <w:rsid w:val="00982932"/>
    <w:rsid w:val="00982ADC"/>
    <w:rsid w:val="00982B6F"/>
    <w:rsid w:val="0098376F"/>
    <w:rsid w:val="009837A5"/>
    <w:rsid w:val="00983D55"/>
    <w:rsid w:val="00984326"/>
    <w:rsid w:val="00984E89"/>
    <w:rsid w:val="00986357"/>
    <w:rsid w:val="0098694C"/>
    <w:rsid w:val="00986B3A"/>
    <w:rsid w:val="00986B63"/>
    <w:rsid w:val="00986BF7"/>
    <w:rsid w:val="00987020"/>
    <w:rsid w:val="0098733C"/>
    <w:rsid w:val="00987983"/>
    <w:rsid w:val="0099089C"/>
    <w:rsid w:val="00990D04"/>
    <w:rsid w:val="00991222"/>
    <w:rsid w:val="00991275"/>
    <w:rsid w:val="00991576"/>
    <w:rsid w:val="00991DC5"/>
    <w:rsid w:val="00991E2C"/>
    <w:rsid w:val="0099211E"/>
    <w:rsid w:val="009926D1"/>
    <w:rsid w:val="00992CA1"/>
    <w:rsid w:val="009933D2"/>
    <w:rsid w:val="00993E51"/>
    <w:rsid w:val="00993F0E"/>
    <w:rsid w:val="0099417F"/>
    <w:rsid w:val="0099469A"/>
    <w:rsid w:val="00994871"/>
    <w:rsid w:val="00995188"/>
    <w:rsid w:val="009954A1"/>
    <w:rsid w:val="00995682"/>
    <w:rsid w:val="009956ED"/>
    <w:rsid w:val="0099578A"/>
    <w:rsid w:val="00995BA0"/>
    <w:rsid w:val="00995C64"/>
    <w:rsid w:val="00995FB1"/>
    <w:rsid w:val="009962C3"/>
    <w:rsid w:val="00996F61"/>
    <w:rsid w:val="0099740A"/>
    <w:rsid w:val="009978EE"/>
    <w:rsid w:val="00997973"/>
    <w:rsid w:val="00997AC7"/>
    <w:rsid w:val="009A0196"/>
    <w:rsid w:val="009A1088"/>
    <w:rsid w:val="009A1620"/>
    <w:rsid w:val="009A1D1E"/>
    <w:rsid w:val="009A328A"/>
    <w:rsid w:val="009A3F39"/>
    <w:rsid w:val="009A466C"/>
    <w:rsid w:val="009A4BAC"/>
    <w:rsid w:val="009A4EA8"/>
    <w:rsid w:val="009A5207"/>
    <w:rsid w:val="009A5283"/>
    <w:rsid w:val="009A6327"/>
    <w:rsid w:val="009A63B0"/>
    <w:rsid w:val="009A6817"/>
    <w:rsid w:val="009A6A76"/>
    <w:rsid w:val="009A71B2"/>
    <w:rsid w:val="009A7225"/>
    <w:rsid w:val="009A7730"/>
    <w:rsid w:val="009A7A1C"/>
    <w:rsid w:val="009A7BD2"/>
    <w:rsid w:val="009A7CD6"/>
    <w:rsid w:val="009A7FB2"/>
    <w:rsid w:val="009B0412"/>
    <w:rsid w:val="009B046A"/>
    <w:rsid w:val="009B0B3A"/>
    <w:rsid w:val="009B0DF3"/>
    <w:rsid w:val="009B0EEA"/>
    <w:rsid w:val="009B0FA2"/>
    <w:rsid w:val="009B121C"/>
    <w:rsid w:val="009B138F"/>
    <w:rsid w:val="009B141B"/>
    <w:rsid w:val="009B23AE"/>
    <w:rsid w:val="009B2484"/>
    <w:rsid w:val="009B24B7"/>
    <w:rsid w:val="009B25A3"/>
    <w:rsid w:val="009B27C2"/>
    <w:rsid w:val="009B27FE"/>
    <w:rsid w:val="009B3010"/>
    <w:rsid w:val="009B3E88"/>
    <w:rsid w:val="009B3F0F"/>
    <w:rsid w:val="009B417C"/>
    <w:rsid w:val="009B4F91"/>
    <w:rsid w:val="009B548A"/>
    <w:rsid w:val="009B5D9F"/>
    <w:rsid w:val="009B6B58"/>
    <w:rsid w:val="009B79F9"/>
    <w:rsid w:val="009B7FB8"/>
    <w:rsid w:val="009C01B6"/>
    <w:rsid w:val="009C116E"/>
    <w:rsid w:val="009C1171"/>
    <w:rsid w:val="009C14CA"/>
    <w:rsid w:val="009C1867"/>
    <w:rsid w:val="009C1B5B"/>
    <w:rsid w:val="009C1E37"/>
    <w:rsid w:val="009C20AA"/>
    <w:rsid w:val="009C214A"/>
    <w:rsid w:val="009C262D"/>
    <w:rsid w:val="009C2ABF"/>
    <w:rsid w:val="009C3664"/>
    <w:rsid w:val="009C399D"/>
    <w:rsid w:val="009C454A"/>
    <w:rsid w:val="009C4F27"/>
    <w:rsid w:val="009C4F46"/>
    <w:rsid w:val="009C516E"/>
    <w:rsid w:val="009C5410"/>
    <w:rsid w:val="009C5B0A"/>
    <w:rsid w:val="009C613F"/>
    <w:rsid w:val="009C6214"/>
    <w:rsid w:val="009C6683"/>
    <w:rsid w:val="009C6B1A"/>
    <w:rsid w:val="009C73C9"/>
    <w:rsid w:val="009C7735"/>
    <w:rsid w:val="009D02E4"/>
    <w:rsid w:val="009D0560"/>
    <w:rsid w:val="009D05E2"/>
    <w:rsid w:val="009D0CA2"/>
    <w:rsid w:val="009D10C4"/>
    <w:rsid w:val="009D1410"/>
    <w:rsid w:val="009D1797"/>
    <w:rsid w:val="009D2538"/>
    <w:rsid w:val="009D31AE"/>
    <w:rsid w:val="009D32E8"/>
    <w:rsid w:val="009D361A"/>
    <w:rsid w:val="009D3C80"/>
    <w:rsid w:val="009D4370"/>
    <w:rsid w:val="009D4659"/>
    <w:rsid w:val="009D551D"/>
    <w:rsid w:val="009D58D3"/>
    <w:rsid w:val="009D5917"/>
    <w:rsid w:val="009D5984"/>
    <w:rsid w:val="009D5C84"/>
    <w:rsid w:val="009D6170"/>
    <w:rsid w:val="009D64CD"/>
    <w:rsid w:val="009D650E"/>
    <w:rsid w:val="009D6CA0"/>
    <w:rsid w:val="009D70EF"/>
    <w:rsid w:val="009D7769"/>
    <w:rsid w:val="009D7FB5"/>
    <w:rsid w:val="009E0587"/>
    <w:rsid w:val="009E0944"/>
    <w:rsid w:val="009E095A"/>
    <w:rsid w:val="009E13AB"/>
    <w:rsid w:val="009E17A7"/>
    <w:rsid w:val="009E1A6B"/>
    <w:rsid w:val="009E1B63"/>
    <w:rsid w:val="009E1FBB"/>
    <w:rsid w:val="009E2277"/>
    <w:rsid w:val="009E3ABD"/>
    <w:rsid w:val="009E3B29"/>
    <w:rsid w:val="009E3B4F"/>
    <w:rsid w:val="009E3D01"/>
    <w:rsid w:val="009E476D"/>
    <w:rsid w:val="009E47B6"/>
    <w:rsid w:val="009E4FB5"/>
    <w:rsid w:val="009E5067"/>
    <w:rsid w:val="009E50E8"/>
    <w:rsid w:val="009E5135"/>
    <w:rsid w:val="009E5CA1"/>
    <w:rsid w:val="009E63B9"/>
    <w:rsid w:val="009E6AA9"/>
    <w:rsid w:val="009E6CAE"/>
    <w:rsid w:val="009E6E25"/>
    <w:rsid w:val="009E7357"/>
    <w:rsid w:val="009E7B5B"/>
    <w:rsid w:val="009E7C49"/>
    <w:rsid w:val="009F04EA"/>
    <w:rsid w:val="009F0613"/>
    <w:rsid w:val="009F0B5D"/>
    <w:rsid w:val="009F155F"/>
    <w:rsid w:val="009F1662"/>
    <w:rsid w:val="009F19FE"/>
    <w:rsid w:val="009F2109"/>
    <w:rsid w:val="009F2220"/>
    <w:rsid w:val="009F2452"/>
    <w:rsid w:val="009F2AD8"/>
    <w:rsid w:val="009F2D05"/>
    <w:rsid w:val="009F3445"/>
    <w:rsid w:val="009F3D3A"/>
    <w:rsid w:val="009F3EF2"/>
    <w:rsid w:val="009F4060"/>
    <w:rsid w:val="009F54EB"/>
    <w:rsid w:val="009F56D5"/>
    <w:rsid w:val="009F5BB2"/>
    <w:rsid w:val="009F5C21"/>
    <w:rsid w:val="009F5E3C"/>
    <w:rsid w:val="009F6143"/>
    <w:rsid w:val="009F621E"/>
    <w:rsid w:val="009F6DFD"/>
    <w:rsid w:val="009F788A"/>
    <w:rsid w:val="009F7B39"/>
    <w:rsid w:val="00A00193"/>
    <w:rsid w:val="00A004A5"/>
    <w:rsid w:val="00A00991"/>
    <w:rsid w:val="00A01572"/>
    <w:rsid w:val="00A01911"/>
    <w:rsid w:val="00A019CA"/>
    <w:rsid w:val="00A01C62"/>
    <w:rsid w:val="00A01D60"/>
    <w:rsid w:val="00A02165"/>
    <w:rsid w:val="00A0319E"/>
    <w:rsid w:val="00A031BE"/>
    <w:rsid w:val="00A03401"/>
    <w:rsid w:val="00A03B91"/>
    <w:rsid w:val="00A03C57"/>
    <w:rsid w:val="00A0504A"/>
    <w:rsid w:val="00A0543D"/>
    <w:rsid w:val="00A057D1"/>
    <w:rsid w:val="00A058E7"/>
    <w:rsid w:val="00A05D93"/>
    <w:rsid w:val="00A06AB1"/>
    <w:rsid w:val="00A06E3F"/>
    <w:rsid w:val="00A07557"/>
    <w:rsid w:val="00A104AB"/>
    <w:rsid w:val="00A10B63"/>
    <w:rsid w:val="00A113E6"/>
    <w:rsid w:val="00A1144A"/>
    <w:rsid w:val="00A114E4"/>
    <w:rsid w:val="00A11B38"/>
    <w:rsid w:val="00A11EF1"/>
    <w:rsid w:val="00A12388"/>
    <w:rsid w:val="00A12405"/>
    <w:rsid w:val="00A12529"/>
    <w:rsid w:val="00A12786"/>
    <w:rsid w:val="00A130E1"/>
    <w:rsid w:val="00A13E5E"/>
    <w:rsid w:val="00A13F89"/>
    <w:rsid w:val="00A14063"/>
    <w:rsid w:val="00A1416E"/>
    <w:rsid w:val="00A14205"/>
    <w:rsid w:val="00A14283"/>
    <w:rsid w:val="00A145CF"/>
    <w:rsid w:val="00A149CA"/>
    <w:rsid w:val="00A14A5A"/>
    <w:rsid w:val="00A14E47"/>
    <w:rsid w:val="00A1515C"/>
    <w:rsid w:val="00A15C93"/>
    <w:rsid w:val="00A165BC"/>
    <w:rsid w:val="00A16D26"/>
    <w:rsid w:val="00A16FFE"/>
    <w:rsid w:val="00A2003E"/>
    <w:rsid w:val="00A20140"/>
    <w:rsid w:val="00A2016E"/>
    <w:rsid w:val="00A20FBC"/>
    <w:rsid w:val="00A21422"/>
    <w:rsid w:val="00A2158B"/>
    <w:rsid w:val="00A21675"/>
    <w:rsid w:val="00A2171D"/>
    <w:rsid w:val="00A2228F"/>
    <w:rsid w:val="00A2250D"/>
    <w:rsid w:val="00A22E8B"/>
    <w:rsid w:val="00A237E1"/>
    <w:rsid w:val="00A23C5D"/>
    <w:rsid w:val="00A24B3C"/>
    <w:rsid w:val="00A24C84"/>
    <w:rsid w:val="00A250D7"/>
    <w:rsid w:val="00A259C7"/>
    <w:rsid w:val="00A25F13"/>
    <w:rsid w:val="00A26A5A"/>
    <w:rsid w:val="00A26CF8"/>
    <w:rsid w:val="00A277ED"/>
    <w:rsid w:val="00A279EB"/>
    <w:rsid w:val="00A27D17"/>
    <w:rsid w:val="00A27DD7"/>
    <w:rsid w:val="00A3068C"/>
    <w:rsid w:val="00A30A1A"/>
    <w:rsid w:val="00A3164A"/>
    <w:rsid w:val="00A318AF"/>
    <w:rsid w:val="00A318D8"/>
    <w:rsid w:val="00A31A6D"/>
    <w:rsid w:val="00A31D53"/>
    <w:rsid w:val="00A3209E"/>
    <w:rsid w:val="00A3277A"/>
    <w:rsid w:val="00A3281E"/>
    <w:rsid w:val="00A32B4D"/>
    <w:rsid w:val="00A330F1"/>
    <w:rsid w:val="00A33464"/>
    <w:rsid w:val="00A33778"/>
    <w:rsid w:val="00A33E26"/>
    <w:rsid w:val="00A34023"/>
    <w:rsid w:val="00A3431E"/>
    <w:rsid w:val="00A348CB"/>
    <w:rsid w:val="00A34900"/>
    <w:rsid w:val="00A34B70"/>
    <w:rsid w:val="00A3507D"/>
    <w:rsid w:val="00A35A6A"/>
    <w:rsid w:val="00A35D05"/>
    <w:rsid w:val="00A35FF1"/>
    <w:rsid w:val="00A360F5"/>
    <w:rsid w:val="00A36FC3"/>
    <w:rsid w:val="00A371BF"/>
    <w:rsid w:val="00A37559"/>
    <w:rsid w:val="00A37718"/>
    <w:rsid w:val="00A378F2"/>
    <w:rsid w:val="00A37BCD"/>
    <w:rsid w:val="00A37E92"/>
    <w:rsid w:val="00A4003B"/>
    <w:rsid w:val="00A401EE"/>
    <w:rsid w:val="00A41214"/>
    <w:rsid w:val="00A41496"/>
    <w:rsid w:val="00A41696"/>
    <w:rsid w:val="00A421A9"/>
    <w:rsid w:val="00A42202"/>
    <w:rsid w:val="00A42ECE"/>
    <w:rsid w:val="00A435ED"/>
    <w:rsid w:val="00A43A09"/>
    <w:rsid w:val="00A4419D"/>
    <w:rsid w:val="00A4496C"/>
    <w:rsid w:val="00A44B4E"/>
    <w:rsid w:val="00A44C95"/>
    <w:rsid w:val="00A44E69"/>
    <w:rsid w:val="00A45488"/>
    <w:rsid w:val="00A45914"/>
    <w:rsid w:val="00A45E1A"/>
    <w:rsid w:val="00A47442"/>
    <w:rsid w:val="00A5004A"/>
    <w:rsid w:val="00A50104"/>
    <w:rsid w:val="00A5018F"/>
    <w:rsid w:val="00A50DDF"/>
    <w:rsid w:val="00A51123"/>
    <w:rsid w:val="00A515A0"/>
    <w:rsid w:val="00A516BC"/>
    <w:rsid w:val="00A51D70"/>
    <w:rsid w:val="00A532B9"/>
    <w:rsid w:val="00A539E6"/>
    <w:rsid w:val="00A539F2"/>
    <w:rsid w:val="00A53A07"/>
    <w:rsid w:val="00A53D14"/>
    <w:rsid w:val="00A53F24"/>
    <w:rsid w:val="00A5424E"/>
    <w:rsid w:val="00A54E26"/>
    <w:rsid w:val="00A54EB8"/>
    <w:rsid w:val="00A55071"/>
    <w:rsid w:val="00A5563C"/>
    <w:rsid w:val="00A5602B"/>
    <w:rsid w:val="00A561E4"/>
    <w:rsid w:val="00A56677"/>
    <w:rsid w:val="00A56C92"/>
    <w:rsid w:val="00A57A8E"/>
    <w:rsid w:val="00A57FA2"/>
    <w:rsid w:val="00A6039B"/>
    <w:rsid w:val="00A60ABB"/>
    <w:rsid w:val="00A60E4B"/>
    <w:rsid w:val="00A6167C"/>
    <w:rsid w:val="00A61871"/>
    <w:rsid w:val="00A618DD"/>
    <w:rsid w:val="00A61B40"/>
    <w:rsid w:val="00A61D14"/>
    <w:rsid w:val="00A61F37"/>
    <w:rsid w:val="00A62406"/>
    <w:rsid w:val="00A625EB"/>
    <w:rsid w:val="00A62669"/>
    <w:rsid w:val="00A63DDD"/>
    <w:rsid w:val="00A64360"/>
    <w:rsid w:val="00A643F1"/>
    <w:rsid w:val="00A64533"/>
    <w:rsid w:val="00A64592"/>
    <w:rsid w:val="00A6535A"/>
    <w:rsid w:val="00A65E8E"/>
    <w:rsid w:val="00A65F4D"/>
    <w:rsid w:val="00A66E6A"/>
    <w:rsid w:val="00A66FAC"/>
    <w:rsid w:val="00A6702F"/>
    <w:rsid w:val="00A6773E"/>
    <w:rsid w:val="00A6778A"/>
    <w:rsid w:val="00A678F0"/>
    <w:rsid w:val="00A67D14"/>
    <w:rsid w:val="00A70487"/>
    <w:rsid w:val="00A70605"/>
    <w:rsid w:val="00A70793"/>
    <w:rsid w:val="00A70807"/>
    <w:rsid w:val="00A727DE"/>
    <w:rsid w:val="00A72DD2"/>
    <w:rsid w:val="00A7388E"/>
    <w:rsid w:val="00A73893"/>
    <w:rsid w:val="00A74C52"/>
    <w:rsid w:val="00A7533D"/>
    <w:rsid w:val="00A75FFA"/>
    <w:rsid w:val="00A76737"/>
    <w:rsid w:val="00A76C30"/>
    <w:rsid w:val="00A76CDF"/>
    <w:rsid w:val="00A77627"/>
    <w:rsid w:val="00A779DB"/>
    <w:rsid w:val="00A77CEF"/>
    <w:rsid w:val="00A77E9F"/>
    <w:rsid w:val="00A77FA2"/>
    <w:rsid w:val="00A80248"/>
    <w:rsid w:val="00A8041E"/>
    <w:rsid w:val="00A80B32"/>
    <w:rsid w:val="00A81DB8"/>
    <w:rsid w:val="00A81ED0"/>
    <w:rsid w:val="00A8218F"/>
    <w:rsid w:val="00A82483"/>
    <w:rsid w:val="00A8258C"/>
    <w:rsid w:val="00A827FF"/>
    <w:rsid w:val="00A82A67"/>
    <w:rsid w:val="00A82CC5"/>
    <w:rsid w:val="00A834C4"/>
    <w:rsid w:val="00A83FC6"/>
    <w:rsid w:val="00A843B8"/>
    <w:rsid w:val="00A84A59"/>
    <w:rsid w:val="00A85009"/>
    <w:rsid w:val="00A8516B"/>
    <w:rsid w:val="00A854E3"/>
    <w:rsid w:val="00A86EE6"/>
    <w:rsid w:val="00A870DF"/>
    <w:rsid w:val="00A8740C"/>
    <w:rsid w:val="00A87CB2"/>
    <w:rsid w:val="00A90182"/>
    <w:rsid w:val="00A906C6"/>
    <w:rsid w:val="00A90CDE"/>
    <w:rsid w:val="00A90FB7"/>
    <w:rsid w:val="00A9175E"/>
    <w:rsid w:val="00A91C06"/>
    <w:rsid w:val="00A920A2"/>
    <w:rsid w:val="00A92A0D"/>
    <w:rsid w:val="00A92D7D"/>
    <w:rsid w:val="00A93462"/>
    <w:rsid w:val="00A935B0"/>
    <w:rsid w:val="00A94950"/>
    <w:rsid w:val="00A9496C"/>
    <w:rsid w:val="00A94AAD"/>
    <w:rsid w:val="00A95008"/>
    <w:rsid w:val="00A95A0F"/>
    <w:rsid w:val="00A95C2C"/>
    <w:rsid w:val="00A95FE8"/>
    <w:rsid w:val="00A96102"/>
    <w:rsid w:val="00A96194"/>
    <w:rsid w:val="00A96344"/>
    <w:rsid w:val="00A96771"/>
    <w:rsid w:val="00A968FD"/>
    <w:rsid w:val="00A96B11"/>
    <w:rsid w:val="00A96C73"/>
    <w:rsid w:val="00A96F58"/>
    <w:rsid w:val="00A9775D"/>
    <w:rsid w:val="00A978C4"/>
    <w:rsid w:val="00A97AA1"/>
    <w:rsid w:val="00A97F76"/>
    <w:rsid w:val="00AA052B"/>
    <w:rsid w:val="00AA0CDD"/>
    <w:rsid w:val="00AA0D08"/>
    <w:rsid w:val="00AA0D0B"/>
    <w:rsid w:val="00AA0F84"/>
    <w:rsid w:val="00AA12D5"/>
    <w:rsid w:val="00AA148F"/>
    <w:rsid w:val="00AA1954"/>
    <w:rsid w:val="00AA1BDB"/>
    <w:rsid w:val="00AA1C4A"/>
    <w:rsid w:val="00AA21DC"/>
    <w:rsid w:val="00AA2471"/>
    <w:rsid w:val="00AA2911"/>
    <w:rsid w:val="00AA2AF0"/>
    <w:rsid w:val="00AA320B"/>
    <w:rsid w:val="00AA3457"/>
    <w:rsid w:val="00AA3B88"/>
    <w:rsid w:val="00AA487B"/>
    <w:rsid w:val="00AA512A"/>
    <w:rsid w:val="00AA5E02"/>
    <w:rsid w:val="00AA602A"/>
    <w:rsid w:val="00AA6063"/>
    <w:rsid w:val="00AA68D0"/>
    <w:rsid w:val="00AA705B"/>
    <w:rsid w:val="00AA77A0"/>
    <w:rsid w:val="00AA78A6"/>
    <w:rsid w:val="00AA79CA"/>
    <w:rsid w:val="00AB021B"/>
    <w:rsid w:val="00AB0B60"/>
    <w:rsid w:val="00AB1475"/>
    <w:rsid w:val="00AB16AA"/>
    <w:rsid w:val="00AB234E"/>
    <w:rsid w:val="00AB23B8"/>
    <w:rsid w:val="00AB293E"/>
    <w:rsid w:val="00AB2BB3"/>
    <w:rsid w:val="00AB3152"/>
    <w:rsid w:val="00AB3A3C"/>
    <w:rsid w:val="00AB3B02"/>
    <w:rsid w:val="00AB3C2A"/>
    <w:rsid w:val="00AB3DA6"/>
    <w:rsid w:val="00AB4033"/>
    <w:rsid w:val="00AB40B4"/>
    <w:rsid w:val="00AB47BE"/>
    <w:rsid w:val="00AB4B67"/>
    <w:rsid w:val="00AB61F3"/>
    <w:rsid w:val="00AB642F"/>
    <w:rsid w:val="00AB693E"/>
    <w:rsid w:val="00AB6A7C"/>
    <w:rsid w:val="00AB775A"/>
    <w:rsid w:val="00AB7D86"/>
    <w:rsid w:val="00AC068D"/>
    <w:rsid w:val="00AC0A2E"/>
    <w:rsid w:val="00AC0F5E"/>
    <w:rsid w:val="00AC0FBA"/>
    <w:rsid w:val="00AC12A9"/>
    <w:rsid w:val="00AC1C31"/>
    <w:rsid w:val="00AC1E3F"/>
    <w:rsid w:val="00AC1FAB"/>
    <w:rsid w:val="00AC29DD"/>
    <w:rsid w:val="00AC2A72"/>
    <w:rsid w:val="00AC30EB"/>
    <w:rsid w:val="00AC3445"/>
    <w:rsid w:val="00AC3C94"/>
    <w:rsid w:val="00AC3D5B"/>
    <w:rsid w:val="00AC45C0"/>
    <w:rsid w:val="00AC4ED3"/>
    <w:rsid w:val="00AC52DC"/>
    <w:rsid w:val="00AC539B"/>
    <w:rsid w:val="00AC5694"/>
    <w:rsid w:val="00AC5C5C"/>
    <w:rsid w:val="00AC5EEB"/>
    <w:rsid w:val="00AC65F9"/>
    <w:rsid w:val="00AC6730"/>
    <w:rsid w:val="00AC67A9"/>
    <w:rsid w:val="00AC6A73"/>
    <w:rsid w:val="00AC7939"/>
    <w:rsid w:val="00AC7B1F"/>
    <w:rsid w:val="00AC7EC8"/>
    <w:rsid w:val="00AC7FAF"/>
    <w:rsid w:val="00AD027C"/>
    <w:rsid w:val="00AD0B30"/>
    <w:rsid w:val="00AD113C"/>
    <w:rsid w:val="00AD1486"/>
    <w:rsid w:val="00AD1F4D"/>
    <w:rsid w:val="00AD1FDA"/>
    <w:rsid w:val="00AD2049"/>
    <w:rsid w:val="00AD2087"/>
    <w:rsid w:val="00AD227E"/>
    <w:rsid w:val="00AD2661"/>
    <w:rsid w:val="00AD2B7E"/>
    <w:rsid w:val="00AD3195"/>
    <w:rsid w:val="00AD31FB"/>
    <w:rsid w:val="00AD325F"/>
    <w:rsid w:val="00AD381E"/>
    <w:rsid w:val="00AD3B5F"/>
    <w:rsid w:val="00AD41F0"/>
    <w:rsid w:val="00AD4D0F"/>
    <w:rsid w:val="00AD5352"/>
    <w:rsid w:val="00AD54F1"/>
    <w:rsid w:val="00AD5EFE"/>
    <w:rsid w:val="00AD5F40"/>
    <w:rsid w:val="00AD68B0"/>
    <w:rsid w:val="00AD7588"/>
    <w:rsid w:val="00AD7F7F"/>
    <w:rsid w:val="00AE04DF"/>
    <w:rsid w:val="00AE059E"/>
    <w:rsid w:val="00AE0658"/>
    <w:rsid w:val="00AE0DC1"/>
    <w:rsid w:val="00AE15FD"/>
    <w:rsid w:val="00AE28D2"/>
    <w:rsid w:val="00AE2A2F"/>
    <w:rsid w:val="00AE2BFB"/>
    <w:rsid w:val="00AE3484"/>
    <w:rsid w:val="00AE3509"/>
    <w:rsid w:val="00AE361D"/>
    <w:rsid w:val="00AE3643"/>
    <w:rsid w:val="00AE3B50"/>
    <w:rsid w:val="00AE3CFC"/>
    <w:rsid w:val="00AE3D43"/>
    <w:rsid w:val="00AE3E2C"/>
    <w:rsid w:val="00AE4060"/>
    <w:rsid w:val="00AE4588"/>
    <w:rsid w:val="00AE53CB"/>
    <w:rsid w:val="00AE58E4"/>
    <w:rsid w:val="00AE5CD9"/>
    <w:rsid w:val="00AE5DA7"/>
    <w:rsid w:val="00AE5EAF"/>
    <w:rsid w:val="00AE66E9"/>
    <w:rsid w:val="00AE6938"/>
    <w:rsid w:val="00AE6CC2"/>
    <w:rsid w:val="00AE6F27"/>
    <w:rsid w:val="00AE6F31"/>
    <w:rsid w:val="00AE7722"/>
    <w:rsid w:val="00AE7FE4"/>
    <w:rsid w:val="00AF06AD"/>
    <w:rsid w:val="00AF0B75"/>
    <w:rsid w:val="00AF0DC3"/>
    <w:rsid w:val="00AF0F9C"/>
    <w:rsid w:val="00AF111E"/>
    <w:rsid w:val="00AF1E7B"/>
    <w:rsid w:val="00AF233D"/>
    <w:rsid w:val="00AF2DD3"/>
    <w:rsid w:val="00AF3F69"/>
    <w:rsid w:val="00AF41F9"/>
    <w:rsid w:val="00AF49B4"/>
    <w:rsid w:val="00AF4EAF"/>
    <w:rsid w:val="00AF5344"/>
    <w:rsid w:val="00AF58FC"/>
    <w:rsid w:val="00AF5E08"/>
    <w:rsid w:val="00AF62A0"/>
    <w:rsid w:val="00AF65FF"/>
    <w:rsid w:val="00AF69AC"/>
    <w:rsid w:val="00AF6E91"/>
    <w:rsid w:val="00AF7100"/>
    <w:rsid w:val="00AF78F6"/>
    <w:rsid w:val="00AF7A6F"/>
    <w:rsid w:val="00AF7C87"/>
    <w:rsid w:val="00B00AE6"/>
    <w:rsid w:val="00B00D52"/>
    <w:rsid w:val="00B00F05"/>
    <w:rsid w:val="00B015AD"/>
    <w:rsid w:val="00B015FC"/>
    <w:rsid w:val="00B01689"/>
    <w:rsid w:val="00B0171C"/>
    <w:rsid w:val="00B01750"/>
    <w:rsid w:val="00B01A0A"/>
    <w:rsid w:val="00B01F0A"/>
    <w:rsid w:val="00B01F32"/>
    <w:rsid w:val="00B022D9"/>
    <w:rsid w:val="00B02B21"/>
    <w:rsid w:val="00B02C31"/>
    <w:rsid w:val="00B02E1D"/>
    <w:rsid w:val="00B030C7"/>
    <w:rsid w:val="00B031E6"/>
    <w:rsid w:val="00B03915"/>
    <w:rsid w:val="00B03DC2"/>
    <w:rsid w:val="00B043D9"/>
    <w:rsid w:val="00B04483"/>
    <w:rsid w:val="00B04B53"/>
    <w:rsid w:val="00B04BEA"/>
    <w:rsid w:val="00B04ECE"/>
    <w:rsid w:val="00B04F10"/>
    <w:rsid w:val="00B04F99"/>
    <w:rsid w:val="00B050F6"/>
    <w:rsid w:val="00B05A0E"/>
    <w:rsid w:val="00B06357"/>
    <w:rsid w:val="00B0684E"/>
    <w:rsid w:val="00B06A4D"/>
    <w:rsid w:val="00B07276"/>
    <w:rsid w:val="00B077A5"/>
    <w:rsid w:val="00B07AB8"/>
    <w:rsid w:val="00B1019F"/>
    <w:rsid w:val="00B1097A"/>
    <w:rsid w:val="00B112E4"/>
    <w:rsid w:val="00B11BB8"/>
    <w:rsid w:val="00B12352"/>
    <w:rsid w:val="00B12A7B"/>
    <w:rsid w:val="00B13501"/>
    <w:rsid w:val="00B13555"/>
    <w:rsid w:val="00B135A2"/>
    <w:rsid w:val="00B143F9"/>
    <w:rsid w:val="00B14EC6"/>
    <w:rsid w:val="00B1512D"/>
    <w:rsid w:val="00B15537"/>
    <w:rsid w:val="00B1568A"/>
    <w:rsid w:val="00B157BB"/>
    <w:rsid w:val="00B15ADC"/>
    <w:rsid w:val="00B160CF"/>
    <w:rsid w:val="00B16192"/>
    <w:rsid w:val="00B162A2"/>
    <w:rsid w:val="00B16F58"/>
    <w:rsid w:val="00B16F9B"/>
    <w:rsid w:val="00B172D7"/>
    <w:rsid w:val="00B176AC"/>
    <w:rsid w:val="00B17818"/>
    <w:rsid w:val="00B17881"/>
    <w:rsid w:val="00B17A61"/>
    <w:rsid w:val="00B17A71"/>
    <w:rsid w:val="00B201FB"/>
    <w:rsid w:val="00B21440"/>
    <w:rsid w:val="00B2172F"/>
    <w:rsid w:val="00B2174C"/>
    <w:rsid w:val="00B21784"/>
    <w:rsid w:val="00B217A7"/>
    <w:rsid w:val="00B22265"/>
    <w:rsid w:val="00B22BB4"/>
    <w:rsid w:val="00B22C4F"/>
    <w:rsid w:val="00B22FD0"/>
    <w:rsid w:val="00B23D2C"/>
    <w:rsid w:val="00B23E8F"/>
    <w:rsid w:val="00B2418B"/>
    <w:rsid w:val="00B24222"/>
    <w:rsid w:val="00B24A48"/>
    <w:rsid w:val="00B25064"/>
    <w:rsid w:val="00B25237"/>
    <w:rsid w:val="00B25698"/>
    <w:rsid w:val="00B25940"/>
    <w:rsid w:val="00B25A15"/>
    <w:rsid w:val="00B27678"/>
    <w:rsid w:val="00B2771B"/>
    <w:rsid w:val="00B278CE"/>
    <w:rsid w:val="00B27AA6"/>
    <w:rsid w:val="00B27FA3"/>
    <w:rsid w:val="00B30478"/>
    <w:rsid w:val="00B3070D"/>
    <w:rsid w:val="00B30780"/>
    <w:rsid w:val="00B30782"/>
    <w:rsid w:val="00B30B4E"/>
    <w:rsid w:val="00B30B7F"/>
    <w:rsid w:val="00B30DBE"/>
    <w:rsid w:val="00B30E16"/>
    <w:rsid w:val="00B30FCE"/>
    <w:rsid w:val="00B310BF"/>
    <w:rsid w:val="00B32837"/>
    <w:rsid w:val="00B32918"/>
    <w:rsid w:val="00B32E76"/>
    <w:rsid w:val="00B3307E"/>
    <w:rsid w:val="00B330BC"/>
    <w:rsid w:val="00B339A2"/>
    <w:rsid w:val="00B33A01"/>
    <w:rsid w:val="00B33AF8"/>
    <w:rsid w:val="00B33B92"/>
    <w:rsid w:val="00B34498"/>
    <w:rsid w:val="00B3453E"/>
    <w:rsid w:val="00B34A47"/>
    <w:rsid w:val="00B3582A"/>
    <w:rsid w:val="00B35A03"/>
    <w:rsid w:val="00B35B2D"/>
    <w:rsid w:val="00B36223"/>
    <w:rsid w:val="00B3625A"/>
    <w:rsid w:val="00B36854"/>
    <w:rsid w:val="00B3690B"/>
    <w:rsid w:val="00B36929"/>
    <w:rsid w:val="00B37482"/>
    <w:rsid w:val="00B37975"/>
    <w:rsid w:val="00B37A82"/>
    <w:rsid w:val="00B37B4B"/>
    <w:rsid w:val="00B37BBB"/>
    <w:rsid w:val="00B37E27"/>
    <w:rsid w:val="00B40666"/>
    <w:rsid w:val="00B4073D"/>
    <w:rsid w:val="00B40CF3"/>
    <w:rsid w:val="00B40F5B"/>
    <w:rsid w:val="00B4153E"/>
    <w:rsid w:val="00B41CE2"/>
    <w:rsid w:val="00B4211B"/>
    <w:rsid w:val="00B4212E"/>
    <w:rsid w:val="00B42309"/>
    <w:rsid w:val="00B427FE"/>
    <w:rsid w:val="00B42A8D"/>
    <w:rsid w:val="00B4309A"/>
    <w:rsid w:val="00B4397E"/>
    <w:rsid w:val="00B43AF7"/>
    <w:rsid w:val="00B43C83"/>
    <w:rsid w:val="00B445ED"/>
    <w:rsid w:val="00B44A58"/>
    <w:rsid w:val="00B44F9C"/>
    <w:rsid w:val="00B45101"/>
    <w:rsid w:val="00B45399"/>
    <w:rsid w:val="00B4574E"/>
    <w:rsid w:val="00B457DD"/>
    <w:rsid w:val="00B45869"/>
    <w:rsid w:val="00B4592D"/>
    <w:rsid w:val="00B45EA3"/>
    <w:rsid w:val="00B46473"/>
    <w:rsid w:val="00B46CFC"/>
    <w:rsid w:val="00B46D57"/>
    <w:rsid w:val="00B47A43"/>
    <w:rsid w:val="00B50056"/>
    <w:rsid w:val="00B50629"/>
    <w:rsid w:val="00B50726"/>
    <w:rsid w:val="00B508B6"/>
    <w:rsid w:val="00B50A1A"/>
    <w:rsid w:val="00B50D64"/>
    <w:rsid w:val="00B51399"/>
    <w:rsid w:val="00B51605"/>
    <w:rsid w:val="00B517CE"/>
    <w:rsid w:val="00B518FC"/>
    <w:rsid w:val="00B52779"/>
    <w:rsid w:val="00B527BD"/>
    <w:rsid w:val="00B52FF2"/>
    <w:rsid w:val="00B53FF9"/>
    <w:rsid w:val="00B54196"/>
    <w:rsid w:val="00B54B76"/>
    <w:rsid w:val="00B54DB3"/>
    <w:rsid w:val="00B54FDC"/>
    <w:rsid w:val="00B55216"/>
    <w:rsid w:val="00B55359"/>
    <w:rsid w:val="00B5577B"/>
    <w:rsid w:val="00B55A87"/>
    <w:rsid w:val="00B55D97"/>
    <w:rsid w:val="00B56286"/>
    <w:rsid w:val="00B562BC"/>
    <w:rsid w:val="00B570D5"/>
    <w:rsid w:val="00B57442"/>
    <w:rsid w:val="00B576AA"/>
    <w:rsid w:val="00B6003D"/>
    <w:rsid w:val="00B610D3"/>
    <w:rsid w:val="00B61167"/>
    <w:rsid w:val="00B61530"/>
    <w:rsid w:val="00B616BC"/>
    <w:rsid w:val="00B620F5"/>
    <w:rsid w:val="00B62570"/>
    <w:rsid w:val="00B6310F"/>
    <w:rsid w:val="00B63A4B"/>
    <w:rsid w:val="00B64B88"/>
    <w:rsid w:val="00B64C5E"/>
    <w:rsid w:val="00B6501E"/>
    <w:rsid w:val="00B65937"/>
    <w:rsid w:val="00B65FC9"/>
    <w:rsid w:val="00B66312"/>
    <w:rsid w:val="00B66352"/>
    <w:rsid w:val="00B66523"/>
    <w:rsid w:val="00B6685F"/>
    <w:rsid w:val="00B66978"/>
    <w:rsid w:val="00B66B35"/>
    <w:rsid w:val="00B67CA2"/>
    <w:rsid w:val="00B67D16"/>
    <w:rsid w:val="00B7056A"/>
    <w:rsid w:val="00B7078E"/>
    <w:rsid w:val="00B70868"/>
    <w:rsid w:val="00B708A6"/>
    <w:rsid w:val="00B718B3"/>
    <w:rsid w:val="00B72C5F"/>
    <w:rsid w:val="00B7343A"/>
    <w:rsid w:val="00B73A63"/>
    <w:rsid w:val="00B73F05"/>
    <w:rsid w:val="00B74271"/>
    <w:rsid w:val="00B74750"/>
    <w:rsid w:val="00B74831"/>
    <w:rsid w:val="00B7483C"/>
    <w:rsid w:val="00B74E6A"/>
    <w:rsid w:val="00B75231"/>
    <w:rsid w:val="00B75632"/>
    <w:rsid w:val="00B7576C"/>
    <w:rsid w:val="00B76874"/>
    <w:rsid w:val="00B770F7"/>
    <w:rsid w:val="00B80A82"/>
    <w:rsid w:val="00B81195"/>
    <w:rsid w:val="00B812F8"/>
    <w:rsid w:val="00B8139A"/>
    <w:rsid w:val="00B81495"/>
    <w:rsid w:val="00B815E8"/>
    <w:rsid w:val="00B818D0"/>
    <w:rsid w:val="00B818DF"/>
    <w:rsid w:val="00B81CAD"/>
    <w:rsid w:val="00B82618"/>
    <w:rsid w:val="00B82E10"/>
    <w:rsid w:val="00B82EE2"/>
    <w:rsid w:val="00B830A6"/>
    <w:rsid w:val="00B83911"/>
    <w:rsid w:val="00B83F73"/>
    <w:rsid w:val="00B83FC5"/>
    <w:rsid w:val="00B84548"/>
    <w:rsid w:val="00B8479E"/>
    <w:rsid w:val="00B848FE"/>
    <w:rsid w:val="00B8493C"/>
    <w:rsid w:val="00B84A51"/>
    <w:rsid w:val="00B84AC5"/>
    <w:rsid w:val="00B84CAC"/>
    <w:rsid w:val="00B84EDB"/>
    <w:rsid w:val="00B85296"/>
    <w:rsid w:val="00B855A1"/>
    <w:rsid w:val="00B85D8F"/>
    <w:rsid w:val="00B87631"/>
    <w:rsid w:val="00B8776F"/>
    <w:rsid w:val="00B87D0C"/>
    <w:rsid w:val="00B87EB8"/>
    <w:rsid w:val="00B90178"/>
    <w:rsid w:val="00B90A0B"/>
    <w:rsid w:val="00B91D00"/>
    <w:rsid w:val="00B91D8E"/>
    <w:rsid w:val="00B92261"/>
    <w:rsid w:val="00B92332"/>
    <w:rsid w:val="00B92399"/>
    <w:rsid w:val="00B9296E"/>
    <w:rsid w:val="00B92FF0"/>
    <w:rsid w:val="00B93280"/>
    <w:rsid w:val="00B93540"/>
    <w:rsid w:val="00B936BF"/>
    <w:rsid w:val="00B940FB"/>
    <w:rsid w:val="00B94B86"/>
    <w:rsid w:val="00B94B9C"/>
    <w:rsid w:val="00B95233"/>
    <w:rsid w:val="00B9549C"/>
    <w:rsid w:val="00B9574A"/>
    <w:rsid w:val="00B95C81"/>
    <w:rsid w:val="00B95D8C"/>
    <w:rsid w:val="00B962F7"/>
    <w:rsid w:val="00B96413"/>
    <w:rsid w:val="00B967AA"/>
    <w:rsid w:val="00B96B7A"/>
    <w:rsid w:val="00B96BE6"/>
    <w:rsid w:val="00B97033"/>
    <w:rsid w:val="00B971A2"/>
    <w:rsid w:val="00B971D2"/>
    <w:rsid w:val="00B97ABD"/>
    <w:rsid w:val="00BA0365"/>
    <w:rsid w:val="00BA036C"/>
    <w:rsid w:val="00BA0372"/>
    <w:rsid w:val="00BA087F"/>
    <w:rsid w:val="00BA14B6"/>
    <w:rsid w:val="00BA1E9D"/>
    <w:rsid w:val="00BA20B2"/>
    <w:rsid w:val="00BA2408"/>
    <w:rsid w:val="00BA24CE"/>
    <w:rsid w:val="00BA265C"/>
    <w:rsid w:val="00BA2CFF"/>
    <w:rsid w:val="00BA2EDC"/>
    <w:rsid w:val="00BA39C5"/>
    <w:rsid w:val="00BA3E75"/>
    <w:rsid w:val="00BA4FA7"/>
    <w:rsid w:val="00BA503D"/>
    <w:rsid w:val="00BA54E5"/>
    <w:rsid w:val="00BA5AF3"/>
    <w:rsid w:val="00BA5F39"/>
    <w:rsid w:val="00BA603B"/>
    <w:rsid w:val="00BA61DB"/>
    <w:rsid w:val="00BA68EF"/>
    <w:rsid w:val="00BA6926"/>
    <w:rsid w:val="00BA6EF7"/>
    <w:rsid w:val="00BA71FA"/>
    <w:rsid w:val="00BA7221"/>
    <w:rsid w:val="00BA7C10"/>
    <w:rsid w:val="00BA7EB0"/>
    <w:rsid w:val="00BB0198"/>
    <w:rsid w:val="00BB063B"/>
    <w:rsid w:val="00BB0AC0"/>
    <w:rsid w:val="00BB0D5D"/>
    <w:rsid w:val="00BB1AA5"/>
    <w:rsid w:val="00BB1DE6"/>
    <w:rsid w:val="00BB1FF1"/>
    <w:rsid w:val="00BB22D7"/>
    <w:rsid w:val="00BB2A87"/>
    <w:rsid w:val="00BB2EC0"/>
    <w:rsid w:val="00BB399B"/>
    <w:rsid w:val="00BB3F88"/>
    <w:rsid w:val="00BB3FBE"/>
    <w:rsid w:val="00BB411F"/>
    <w:rsid w:val="00BB4148"/>
    <w:rsid w:val="00BB4607"/>
    <w:rsid w:val="00BB4E4C"/>
    <w:rsid w:val="00BB4F30"/>
    <w:rsid w:val="00BB5145"/>
    <w:rsid w:val="00BB58F2"/>
    <w:rsid w:val="00BB5918"/>
    <w:rsid w:val="00BB592F"/>
    <w:rsid w:val="00BB5DD7"/>
    <w:rsid w:val="00BB6185"/>
    <w:rsid w:val="00BB6357"/>
    <w:rsid w:val="00BB6B4D"/>
    <w:rsid w:val="00BB799E"/>
    <w:rsid w:val="00BB7BFE"/>
    <w:rsid w:val="00BC00FF"/>
    <w:rsid w:val="00BC0224"/>
    <w:rsid w:val="00BC03E4"/>
    <w:rsid w:val="00BC0B4B"/>
    <w:rsid w:val="00BC0BDA"/>
    <w:rsid w:val="00BC12BF"/>
    <w:rsid w:val="00BC1DC5"/>
    <w:rsid w:val="00BC1F81"/>
    <w:rsid w:val="00BC22B2"/>
    <w:rsid w:val="00BC28A7"/>
    <w:rsid w:val="00BC2A79"/>
    <w:rsid w:val="00BC2EBA"/>
    <w:rsid w:val="00BC35F8"/>
    <w:rsid w:val="00BC377A"/>
    <w:rsid w:val="00BC4114"/>
    <w:rsid w:val="00BC4418"/>
    <w:rsid w:val="00BC465B"/>
    <w:rsid w:val="00BC46EF"/>
    <w:rsid w:val="00BC4A51"/>
    <w:rsid w:val="00BC4A7C"/>
    <w:rsid w:val="00BC4C4D"/>
    <w:rsid w:val="00BC605B"/>
    <w:rsid w:val="00BC663B"/>
    <w:rsid w:val="00BC683E"/>
    <w:rsid w:val="00BC6A35"/>
    <w:rsid w:val="00BC6B31"/>
    <w:rsid w:val="00BC70EA"/>
    <w:rsid w:val="00BC7375"/>
    <w:rsid w:val="00BC7AC0"/>
    <w:rsid w:val="00BC7B73"/>
    <w:rsid w:val="00BD0587"/>
    <w:rsid w:val="00BD065E"/>
    <w:rsid w:val="00BD0832"/>
    <w:rsid w:val="00BD0EA0"/>
    <w:rsid w:val="00BD10C3"/>
    <w:rsid w:val="00BD1394"/>
    <w:rsid w:val="00BD1F15"/>
    <w:rsid w:val="00BD2280"/>
    <w:rsid w:val="00BD235D"/>
    <w:rsid w:val="00BD2825"/>
    <w:rsid w:val="00BD2981"/>
    <w:rsid w:val="00BD2AFB"/>
    <w:rsid w:val="00BD2D9F"/>
    <w:rsid w:val="00BD2FB7"/>
    <w:rsid w:val="00BD3190"/>
    <w:rsid w:val="00BD33EF"/>
    <w:rsid w:val="00BD370E"/>
    <w:rsid w:val="00BD3F12"/>
    <w:rsid w:val="00BD4043"/>
    <w:rsid w:val="00BD43C7"/>
    <w:rsid w:val="00BD46D9"/>
    <w:rsid w:val="00BD4AF3"/>
    <w:rsid w:val="00BD4EF7"/>
    <w:rsid w:val="00BD5305"/>
    <w:rsid w:val="00BD543B"/>
    <w:rsid w:val="00BD544A"/>
    <w:rsid w:val="00BD555C"/>
    <w:rsid w:val="00BD60B6"/>
    <w:rsid w:val="00BD7736"/>
    <w:rsid w:val="00BD79DC"/>
    <w:rsid w:val="00BD7A15"/>
    <w:rsid w:val="00BD7ACD"/>
    <w:rsid w:val="00BD7BE2"/>
    <w:rsid w:val="00BE013C"/>
    <w:rsid w:val="00BE07EB"/>
    <w:rsid w:val="00BE0FBC"/>
    <w:rsid w:val="00BE12F6"/>
    <w:rsid w:val="00BE1367"/>
    <w:rsid w:val="00BE15EF"/>
    <w:rsid w:val="00BE2657"/>
    <w:rsid w:val="00BE2726"/>
    <w:rsid w:val="00BE2ACA"/>
    <w:rsid w:val="00BE3403"/>
    <w:rsid w:val="00BE3479"/>
    <w:rsid w:val="00BE34F3"/>
    <w:rsid w:val="00BE3E3D"/>
    <w:rsid w:val="00BE4EF1"/>
    <w:rsid w:val="00BE505F"/>
    <w:rsid w:val="00BE5150"/>
    <w:rsid w:val="00BE519D"/>
    <w:rsid w:val="00BE54CB"/>
    <w:rsid w:val="00BE57E7"/>
    <w:rsid w:val="00BE5A53"/>
    <w:rsid w:val="00BE5BF3"/>
    <w:rsid w:val="00BE5C64"/>
    <w:rsid w:val="00BE5F67"/>
    <w:rsid w:val="00BE6828"/>
    <w:rsid w:val="00BE68F6"/>
    <w:rsid w:val="00BE695E"/>
    <w:rsid w:val="00BE6A4E"/>
    <w:rsid w:val="00BE6B7E"/>
    <w:rsid w:val="00BE6DAB"/>
    <w:rsid w:val="00BE7080"/>
    <w:rsid w:val="00BF0067"/>
    <w:rsid w:val="00BF017B"/>
    <w:rsid w:val="00BF04E2"/>
    <w:rsid w:val="00BF0594"/>
    <w:rsid w:val="00BF060E"/>
    <w:rsid w:val="00BF0807"/>
    <w:rsid w:val="00BF0DA6"/>
    <w:rsid w:val="00BF15A0"/>
    <w:rsid w:val="00BF1804"/>
    <w:rsid w:val="00BF1937"/>
    <w:rsid w:val="00BF1BEB"/>
    <w:rsid w:val="00BF1E15"/>
    <w:rsid w:val="00BF2386"/>
    <w:rsid w:val="00BF2C11"/>
    <w:rsid w:val="00BF314D"/>
    <w:rsid w:val="00BF357F"/>
    <w:rsid w:val="00BF3C87"/>
    <w:rsid w:val="00BF455F"/>
    <w:rsid w:val="00BF4EB6"/>
    <w:rsid w:val="00BF5421"/>
    <w:rsid w:val="00BF57CB"/>
    <w:rsid w:val="00BF583D"/>
    <w:rsid w:val="00BF5E08"/>
    <w:rsid w:val="00BF5F75"/>
    <w:rsid w:val="00BF693A"/>
    <w:rsid w:val="00BF6F31"/>
    <w:rsid w:val="00BF732F"/>
    <w:rsid w:val="00BF7656"/>
    <w:rsid w:val="00BF7D5E"/>
    <w:rsid w:val="00BF7FAA"/>
    <w:rsid w:val="00C0011B"/>
    <w:rsid w:val="00C001BF"/>
    <w:rsid w:val="00C006FE"/>
    <w:rsid w:val="00C007AB"/>
    <w:rsid w:val="00C00F99"/>
    <w:rsid w:val="00C01A98"/>
    <w:rsid w:val="00C01BB9"/>
    <w:rsid w:val="00C01BEF"/>
    <w:rsid w:val="00C02963"/>
    <w:rsid w:val="00C02C23"/>
    <w:rsid w:val="00C03140"/>
    <w:rsid w:val="00C03308"/>
    <w:rsid w:val="00C03991"/>
    <w:rsid w:val="00C03AA4"/>
    <w:rsid w:val="00C03F6A"/>
    <w:rsid w:val="00C044F6"/>
    <w:rsid w:val="00C04817"/>
    <w:rsid w:val="00C05A25"/>
    <w:rsid w:val="00C068CB"/>
    <w:rsid w:val="00C07055"/>
    <w:rsid w:val="00C070E8"/>
    <w:rsid w:val="00C071CB"/>
    <w:rsid w:val="00C07547"/>
    <w:rsid w:val="00C07559"/>
    <w:rsid w:val="00C078E2"/>
    <w:rsid w:val="00C07B27"/>
    <w:rsid w:val="00C07BC4"/>
    <w:rsid w:val="00C07C01"/>
    <w:rsid w:val="00C1004B"/>
    <w:rsid w:val="00C10C45"/>
    <w:rsid w:val="00C10E46"/>
    <w:rsid w:val="00C11C11"/>
    <w:rsid w:val="00C12599"/>
    <w:rsid w:val="00C128B6"/>
    <w:rsid w:val="00C128DE"/>
    <w:rsid w:val="00C12DB9"/>
    <w:rsid w:val="00C13565"/>
    <w:rsid w:val="00C1362E"/>
    <w:rsid w:val="00C1380A"/>
    <w:rsid w:val="00C138D1"/>
    <w:rsid w:val="00C139AD"/>
    <w:rsid w:val="00C13BAB"/>
    <w:rsid w:val="00C14071"/>
    <w:rsid w:val="00C140CB"/>
    <w:rsid w:val="00C14139"/>
    <w:rsid w:val="00C14366"/>
    <w:rsid w:val="00C14660"/>
    <w:rsid w:val="00C146D5"/>
    <w:rsid w:val="00C146FF"/>
    <w:rsid w:val="00C14A2B"/>
    <w:rsid w:val="00C153B0"/>
    <w:rsid w:val="00C154F9"/>
    <w:rsid w:val="00C15836"/>
    <w:rsid w:val="00C15E6B"/>
    <w:rsid w:val="00C1626F"/>
    <w:rsid w:val="00C16895"/>
    <w:rsid w:val="00C16CBB"/>
    <w:rsid w:val="00C17DDA"/>
    <w:rsid w:val="00C20656"/>
    <w:rsid w:val="00C21271"/>
    <w:rsid w:val="00C2130E"/>
    <w:rsid w:val="00C21679"/>
    <w:rsid w:val="00C21ABD"/>
    <w:rsid w:val="00C21B4E"/>
    <w:rsid w:val="00C222F7"/>
    <w:rsid w:val="00C22EA7"/>
    <w:rsid w:val="00C2364F"/>
    <w:rsid w:val="00C24026"/>
    <w:rsid w:val="00C24208"/>
    <w:rsid w:val="00C2456F"/>
    <w:rsid w:val="00C24681"/>
    <w:rsid w:val="00C246E9"/>
    <w:rsid w:val="00C24AE4"/>
    <w:rsid w:val="00C24BA9"/>
    <w:rsid w:val="00C2554C"/>
    <w:rsid w:val="00C256FE"/>
    <w:rsid w:val="00C259E7"/>
    <w:rsid w:val="00C25BCD"/>
    <w:rsid w:val="00C25C59"/>
    <w:rsid w:val="00C26BBB"/>
    <w:rsid w:val="00C26ECC"/>
    <w:rsid w:val="00C27E95"/>
    <w:rsid w:val="00C304AF"/>
    <w:rsid w:val="00C3061A"/>
    <w:rsid w:val="00C306C7"/>
    <w:rsid w:val="00C307B3"/>
    <w:rsid w:val="00C30D4F"/>
    <w:rsid w:val="00C30F41"/>
    <w:rsid w:val="00C3100D"/>
    <w:rsid w:val="00C315CA"/>
    <w:rsid w:val="00C324A6"/>
    <w:rsid w:val="00C32C0D"/>
    <w:rsid w:val="00C333FE"/>
    <w:rsid w:val="00C33DBA"/>
    <w:rsid w:val="00C34099"/>
    <w:rsid w:val="00C3452F"/>
    <w:rsid w:val="00C345BA"/>
    <w:rsid w:val="00C34B7A"/>
    <w:rsid w:val="00C34C4C"/>
    <w:rsid w:val="00C354EA"/>
    <w:rsid w:val="00C3587E"/>
    <w:rsid w:val="00C36169"/>
    <w:rsid w:val="00C36288"/>
    <w:rsid w:val="00C3657D"/>
    <w:rsid w:val="00C369C1"/>
    <w:rsid w:val="00C36DF0"/>
    <w:rsid w:val="00C372F4"/>
    <w:rsid w:val="00C37452"/>
    <w:rsid w:val="00C379B9"/>
    <w:rsid w:val="00C37C8D"/>
    <w:rsid w:val="00C37CCB"/>
    <w:rsid w:val="00C401C0"/>
    <w:rsid w:val="00C402AC"/>
    <w:rsid w:val="00C40C87"/>
    <w:rsid w:val="00C412B7"/>
    <w:rsid w:val="00C417C8"/>
    <w:rsid w:val="00C42436"/>
    <w:rsid w:val="00C424BB"/>
    <w:rsid w:val="00C426DC"/>
    <w:rsid w:val="00C4330F"/>
    <w:rsid w:val="00C44727"/>
    <w:rsid w:val="00C44935"/>
    <w:rsid w:val="00C44F28"/>
    <w:rsid w:val="00C455EE"/>
    <w:rsid w:val="00C45CA0"/>
    <w:rsid w:val="00C45EB6"/>
    <w:rsid w:val="00C45F5D"/>
    <w:rsid w:val="00C47188"/>
    <w:rsid w:val="00C47372"/>
    <w:rsid w:val="00C473D6"/>
    <w:rsid w:val="00C47B5E"/>
    <w:rsid w:val="00C47EAE"/>
    <w:rsid w:val="00C5096B"/>
    <w:rsid w:val="00C50A77"/>
    <w:rsid w:val="00C50D42"/>
    <w:rsid w:val="00C51772"/>
    <w:rsid w:val="00C51A6A"/>
    <w:rsid w:val="00C51E30"/>
    <w:rsid w:val="00C52E85"/>
    <w:rsid w:val="00C5399A"/>
    <w:rsid w:val="00C53D8F"/>
    <w:rsid w:val="00C54268"/>
    <w:rsid w:val="00C54B24"/>
    <w:rsid w:val="00C55CAB"/>
    <w:rsid w:val="00C55D22"/>
    <w:rsid w:val="00C561FB"/>
    <w:rsid w:val="00C562FA"/>
    <w:rsid w:val="00C565F4"/>
    <w:rsid w:val="00C566FC"/>
    <w:rsid w:val="00C569B4"/>
    <w:rsid w:val="00C56AAE"/>
    <w:rsid w:val="00C56BA8"/>
    <w:rsid w:val="00C56D87"/>
    <w:rsid w:val="00C56F0C"/>
    <w:rsid w:val="00C5767C"/>
    <w:rsid w:val="00C5796F"/>
    <w:rsid w:val="00C57994"/>
    <w:rsid w:val="00C57C3C"/>
    <w:rsid w:val="00C60733"/>
    <w:rsid w:val="00C60CA0"/>
    <w:rsid w:val="00C6120B"/>
    <w:rsid w:val="00C61378"/>
    <w:rsid w:val="00C61834"/>
    <w:rsid w:val="00C618A7"/>
    <w:rsid w:val="00C61AF8"/>
    <w:rsid w:val="00C61D5E"/>
    <w:rsid w:val="00C62051"/>
    <w:rsid w:val="00C62134"/>
    <w:rsid w:val="00C622AD"/>
    <w:rsid w:val="00C6274E"/>
    <w:rsid w:val="00C629E7"/>
    <w:rsid w:val="00C6320F"/>
    <w:rsid w:val="00C63389"/>
    <w:rsid w:val="00C638C3"/>
    <w:rsid w:val="00C63E00"/>
    <w:rsid w:val="00C646A0"/>
    <w:rsid w:val="00C64804"/>
    <w:rsid w:val="00C64B89"/>
    <w:rsid w:val="00C657A5"/>
    <w:rsid w:val="00C65AE3"/>
    <w:rsid w:val="00C65D73"/>
    <w:rsid w:val="00C65E5E"/>
    <w:rsid w:val="00C65F53"/>
    <w:rsid w:val="00C660B4"/>
    <w:rsid w:val="00C660F8"/>
    <w:rsid w:val="00C66D48"/>
    <w:rsid w:val="00C675F1"/>
    <w:rsid w:val="00C677D0"/>
    <w:rsid w:val="00C67D01"/>
    <w:rsid w:val="00C7023C"/>
    <w:rsid w:val="00C707E7"/>
    <w:rsid w:val="00C70932"/>
    <w:rsid w:val="00C70B89"/>
    <w:rsid w:val="00C710BD"/>
    <w:rsid w:val="00C7125C"/>
    <w:rsid w:val="00C71E30"/>
    <w:rsid w:val="00C72FAD"/>
    <w:rsid w:val="00C7392F"/>
    <w:rsid w:val="00C74484"/>
    <w:rsid w:val="00C74838"/>
    <w:rsid w:val="00C74A40"/>
    <w:rsid w:val="00C74D59"/>
    <w:rsid w:val="00C74DEC"/>
    <w:rsid w:val="00C757FF"/>
    <w:rsid w:val="00C75854"/>
    <w:rsid w:val="00C75978"/>
    <w:rsid w:val="00C75A5D"/>
    <w:rsid w:val="00C75B15"/>
    <w:rsid w:val="00C76001"/>
    <w:rsid w:val="00C76281"/>
    <w:rsid w:val="00C76284"/>
    <w:rsid w:val="00C763F4"/>
    <w:rsid w:val="00C77CFA"/>
    <w:rsid w:val="00C8003D"/>
    <w:rsid w:val="00C80127"/>
    <w:rsid w:val="00C8082E"/>
    <w:rsid w:val="00C80E1F"/>
    <w:rsid w:val="00C80FB2"/>
    <w:rsid w:val="00C81A36"/>
    <w:rsid w:val="00C81B3A"/>
    <w:rsid w:val="00C81ED7"/>
    <w:rsid w:val="00C820E5"/>
    <w:rsid w:val="00C826CD"/>
    <w:rsid w:val="00C82F6C"/>
    <w:rsid w:val="00C83638"/>
    <w:rsid w:val="00C83642"/>
    <w:rsid w:val="00C836BE"/>
    <w:rsid w:val="00C83D6E"/>
    <w:rsid w:val="00C84B43"/>
    <w:rsid w:val="00C84EA6"/>
    <w:rsid w:val="00C84F6B"/>
    <w:rsid w:val="00C8520A"/>
    <w:rsid w:val="00C86431"/>
    <w:rsid w:val="00C87845"/>
    <w:rsid w:val="00C87969"/>
    <w:rsid w:val="00C905FF"/>
    <w:rsid w:val="00C90A6C"/>
    <w:rsid w:val="00C90AFA"/>
    <w:rsid w:val="00C90CB5"/>
    <w:rsid w:val="00C90CD4"/>
    <w:rsid w:val="00C90D09"/>
    <w:rsid w:val="00C90F51"/>
    <w:rsid w:val="00C9116D"/>
    <w:rsid w:val="00C91184"/>
    <w:rsid w:val="00C91458"/>
    <w:rsid w:val="00C91499"/>
    <w:rsid w:val="00C91EC1"/>
    <w:rsid w:val="00C921DF"/>
    <w:rsid w:val="00C9231E"/>
    <w:rsid w:val="00C9294B"/>
    <w:rsid w:val="00C92FC7"/>
    <w:rsid w:val="00C947AC"/>
    <w:rsid w:val="00C94C9C"/>
    <w:rsid w:val="00C94CE3"/>
    <w:rsid w:val="00C94D5E"/>
    <w:rsid w:val="00C95163"/>
    <w:rsid w:val="00C952A1"/>
    <w:rsid w:val="00C952D9"/>
    <w:rsid w:val="00C9546D"/>
    <w:rsid w:val="00C955D1"/>
    <w:rsid w:val="00C95E5A"/>
    <w:rsid w:val="00C95F43"/>
    <w:rsid w:val="00C96FC5"/>
    <w:rsid w:val="00C97DE0"/>
    <w:rsid w:val="00CA0625"/>
    <w:rsid w:val="00CA0997"/>
    <w:rsid w:val="00CA1FD4"/>
    <w:rsid w:val="00CA2C17"/>
    <w:rsid w:val="00CA31F8"/>
    <w:rsid w:val="00CA3250"/>
    <w:rsid w:val="00CA3F73"/>
    <w:rsid w:val="00CA4029"/>
    <w:rsid w:val="00CA4054"/>
    <w:rsid w:val="00CA4056"/>
    <w:rsid w:val="00CA4367"/>
    <w:rsid w:val="00CA43C8"/>
    <w:rsid w:val="00CA4837"/>
    <w:rsid w:val="00CA5309"/>
    <w:rsid w:val="00CA5471"/>
    <w:rsid w:val="00CA54D0"/>
    <w:rsid w:val="00CA555F"/>
    <w:rsid w:val="00CA5892"/>
    <w:rsid w:val="00CA629E"/>
    <w:rsid w:val="00CA642C"/>
    <w:rsid w:val="00CA6B88"/>
    <w:rsid w:val="00CA76B9"/>
    <w:rsid w:val="00CA7B0F"/>
    <w:rsid w:val="00CA7B4C"/>
    <w:rsid w:val="00CA7E6C"/>
    <w:rsid w:val="00CB019F"/>
    <w:rsid w:val="00CB0462"/>
    <w:rsid w:val="00CB12C3"/>
    <w:rsid w:val="00CB1D8F"/>
    <w:rsid w:val="00CB2135"/>
    <w:rsid w:val="00CB25C8"/>
    <w:rsid w:val="00CB266C"/>
    <w:rsid w:val="00CB26F8"/>
    <w:rsid w:val="00CB2A72"/>
    <w:rsid w:val="00CB33EF"/>
    <w:rsid w:val="00CB38BC"/>
    <w:rsid w:val="00CB38DD"/>
    <w:rsid w:val="00CB3C6C"/>
    <w:rsid w:val="00CB3CC5"/>
    <w:rsid w:val="00CB3E56"/>
    <w:rsid w:val="00CB3FFF"/>
    <w:rsid w:val="00CB4576"/>
    <w:rsid w:val="00CB46ED"/>
    <w:rsid w:val="00CB4736"/>
    <w:rsid w:val="00CB4888"/>
    <w:rsid w:val="00CB4C88"/>
    <w:rsid w:val="00CB5519"/>
    <w:rsid w:val="00CB572B"/>
    <w:rsid w:val="00CB63C0"/>
    <w:rsid w:val="00CB6BB8"/>
    <w:rsid w:val="00CB6CB2"/>
    <w:rsid w:val="00CB757D"/>
    <w:rsid w:val="00CC07FB"/>
    <w:rsid w:val="00CC0A0B"/>
    <w:rsid w:val="00CC0E29"/>
    <w:rsid w:val="00CC0F6F"/>
    <w:rsid w:val="00CC0FE1"/>
    <w:rsid w:val="00CC10EC"/>
    <w:rsid w:val="00CC17E3"/>
    <w:rsid w:val="00CC1F9B"/>
    <w:rsid w:val="00CC2332"/>
    <w:rsid w:val="00CC237E"/>
    <w:rsid w:val="00CC23DE"/>
    <w:rsid w:val="00CC3182"/>
    <w:rsid w:val="00CC3275"/>
    <w:rsid w:val="00CC3A66"/>
    <w:rsid w:val="00CC3D5B"/>
    <w:rsid w:val="00CC41D9"/>
    <w:rsid w:val="00CC462F"/>
    <w:rsid w:val="00CC4675"/>
    <w:rsid w:val="00CC5633"/>
    <w:rsid w:val="00CC5FF2"/>
    <w:rsid w:val="00CC5FFC"/>
    <w:rsid w:val="00CC6217"/>
    <w:rsid w:val="00CC6247"/>
    <w:rsid w:val="00CC6D5A"/>
    <w:rsid w:val="00CC6E48"/>
    <w:rsid w:val="00CC6EA2"/>
    <w:rsid w:val="00CC7446"/>
    <w:rsid w:val="00CD0012"/>
    <w:rsid w:val="00CD0095"/>
    <w:rsid w:val="00CD00B4"/>
    <w:rsid w:val="00CD03B7"/>
    <w:rsid w:val="00CD092F"/>
    <w:rsid w:val="00CD21F5"/>
    <w:rsid w:val="00CD2A5C"/>
    <w:rsid w:val="00CD3278"/>
    <w:rsid w:val="00CD3C9A"/>
    <w:rsid w:val="00CD41C9"/>
    <w:rsid w:val="00CD460E"/>
    <w:rsid w:val="00CD46F3"/>
    <w:rsid w:val="00CD4D87"/>
    <w:rsid w:val="00CD58E8"/>
    <w:rsid w:val="00CD58F4"/>
    <w:rsid w:val="00CD5A23"/>
    <w:rsid w:val="00CD64BB"/>
    <w:rsid w:val="00CD6B19"/>
    <w:rsid w:val="00CD719D"/>
    <w:rsid w:val="00CD73EF"/>
    <w:rsid w:val="00CD7768"/>
    <w:rsid w:val="00CD7A4F"/>
    <w:rsid w:val="00CD7BB2"/>
    <w:rsid w:val="00CD7C21"/>
    <w:rsid w:val="00CD7ED4"/>
    <w:rsid w:val="00CE00FE"/>
    <w:rsid w:val="00CE0222"/>
    <w:rsid w:val="00CE0940"/>
    <w:rsid w:val="00CE1AE6"/>
    <w:rsid w:val="00CE233F"/>
    <w:rsid w:val="00CE258E"/>
    <w:rsid w:val="00CE2AD0"/>
    <w:rsid w:val="00CE3197"/>
    <w:rsid w:val="00CE3A58"/>
    <w:rsid w:val="00CE3CA4"/>
    <w:rsid w:val="00CE3DC0"/>
    <w:rsid w:val="00CE3F07"/>
    <w:rsid w:val="00CE4A9E"/>
    <w:rsid w:val="00CE4B0F"/>
    <w:rsid w:val="00CE4E9A"/>
    <w:rsid w:val="00CE561D"/>
    <w:rsid w:val="00CE5A77"/>
    <w:rsid w:val="00CE5C6F"/>
    <w:rsid w:val="00CE633B"/>
    <w:rsid w:val="00CE7BA3"/>
    <w:rsid w:val="00CE7C6D"/>
    <w:rsid w:val="00CF0188"/>
    <w:rsid w:val="00CF01E3"/>
    <w:rsid w:val="00CF0359"/>
    <w:rsid w:val="00CF0637"/>
    <w:rsid w:val="00CF06E1"/>
    <w:rsid w:val="00CF0831"/>
    <w:rsid w:val="00CF0E66"/>
    <w:rsid w:val="00CF106B"/>
    <w:rsid w:val="00CF14FD"/>
    <w:rsid w:val="00CF1541"/>
    <w:rsid w:val="00CF1DC6"/>
    <w:rsid w:val="00CF2842"/>
    <w:rsid w:val="00CF2B32"/>
    <w:rsid w:val="00CF2B67"/>
    <w:rsid w:val="00CF329B"/>
    <w:rsid w:val="00CF3C65"/>
    <w:rsid w:val="00CF436C"/>
    <w:rsid w:val="00CF4D1D"/>
    <w:rsid w:val="00CF4E1C"/>
    <w:rsid w:val="00CF50FC"/>
    <w:rsid w:val="00CF53A6"/>
    <w:rsid w:val="00CF5739"/>
    <w:rsid w:val="00CF5F3C"/>
    <w:rsid w:val="00CF6B58"/>
    <w:rsid w:val="00CF77AB"/>
    <w:rsid w:val="00CF7F12"/>
    <w:rsid w:val="00D006D6"/>
    <w:rsid w:val="00D006DB"/>
    <w:rsid w:val="00D01163"/>
    <w:rsid w:val="00D012B8"/>
    <w:rsid w:val="00D01692"/>
    <w:rsid w:val="00D01873"/>
    <w:rsid w:val="00D018FE"/>
    <w:rsid w:val="00D01CD1"/>
    <w:rsid w:val="00D029B8"/>
    <w:rsid w:val="00D033AB"/>
    <w:rsid w:val="00D0348E"/>
    <w:rsid w:val="00D0411A"/>
    <w:rsid w:val="00D043D3"/>
    <w:rsid w:val="00D04699"/>
    <w:rsid w:val="00D04A07"/>
    <w:rsid w:val="00D059C5"/>
    <w:rsid w:val="00D05DEB"/>
    <w:rsid w:val="00D06228"/>
    <w:rsid w:val="00D06343"/>
    <w:rsid w:val="00D06361"/>
    <w:rsid w:val="00D0668A"/>
    <w:rsid w:val="00D06809"/>
    <w:rsid w:val="00D068F7"/>
    <w:rsid w:val="00D06E02"/>
    <w:rsid w:val="00D07670"/>
    <w:rsid w:val="00D07AFE"/>
    <w:rsid w:val="00D1004F"/>
    <w:rsid w:val="00D101A7"/>
    <w:rsid w:val="00D10612"/>
    <w:rsid w:val="00D1075F"/>
    <w:rsid w:val="00D10CB5"/>
    <w:rsid w:val="00D1102A"/>
    <w:rsid w:val="00D110D3"/>
    <w:rsid w:val="00D1137D"/>
    <w:rsid w:val="00D113B0"/>
    <w:rsid w:val="00D1143B"/>
    <w:rsid w:val="00D11A49"/>
    <w:rsid w:val="00D124B7"/>
    <w:rsid w:val="00D124B9"/>
    <w:rsid w:val="00D12B07"/>
    <w:rsid w:val="00D12C67"/>
    <w:rsid w:val="00D12EE8"/>
    <w:rsid w:val="00D132C3"/>
    <w:rsid w:val="00D13315"/>
    <w:rsid w:val="00D1340E"/>
    <w:rsid w:val="00D148C7"/>
    <w:rsid w:val="00D14B9D"/>
    <w:rsid w:val="00D150B2"/>
    <w:rsid w:val="00D15320"/>
    <w:rsid w:val="00D154ED"/>
    <w:rsid w:val="00D15565"/>
    <w:rsid w:val="00D15E20"/>
    <w:rsid w:val="00D15E3F"/>
    <w:rsid w:val="00D15F78"/>
    <w:rsid w:val="00D16677"/>
    <w:rsid w:val="00D16834"/>
    <w:rsid w:val="00D16F9A"/>
    <w:rsid w:val="00D170C8"/>
    <w:rsid w:val="00D17C1B"/>
    <w:rsid w:val="00D20204"/>
    <w:rsid w:val="00D20550"/>
    <w:rsid w:val="00D206BB"/>
    <w:rsid w:val="00D21023"/>
    <w:rsid w:val="00D214DA"/>
    <w:rsid w:val="00D2168D"/>
    <w:rsid w:val="00D2177D"/>
    <w:rsid w:val="00D218CD"/>
    <w:rsid w:val="00D21F22"/>
    <w:rsid w:val="00D222EE"/>
    <w:rsid w:val="00D23220"/>
    <w:rsid w:val="00D2358C"/>
    <w:rsid w:val="00D23620"/>
    <w:rsid w:val="00D238B6"/>
    <w:rsid w:val="00D23C2C"/>
    <w:rsid w:val="00D2405B"/>
    <w:rsid w:val="00D240C7"/>
    <w:rsid w:val="00D2424C"/>
    <w:rsid w:val="00D24DDC"/>
    <w:rsid w:val="00D24DE4"/>
    <w:rsid w:val="00D252C6"/>
    <w:rsid w:val="00D2554C"/>
    <w:rsid w:val="00D2555C"/>
    <w:rsid w:val="00D257D0"/>
    <w:rsid w:val="00D25E75"/>
    <w:rsid w:val="00D25EBC"/>
    <w:rsid w:val="00D276B4"/>
    <w:rsid w:val="00D27884"/>
    <w:rsid w:val="00D27B9A"/>
    <w:rsid w:val="00D310D1"/>
    <w:rsid w:val="00D31450"/>
    <w:rsid w:val="00D31C43"/>
    <w:rsid w:val="00D31ED9"/>
    <w:rsid w:val="00D322DA"/>
    <w:rsid w:val="00D32D1D"/>
    <w:rsid w:val="00D3414D"/>
    <w:rsid w:val="00D34399"/>
    <w:rsid w:val="00D3458D"/>
    <w:rsid w:val="00D35266"/>
    <w:rsid w:val="00D3526C"/>
    <w:rsid w:val="00D352B8"/>
    <w:rsid w:val="00D3567E"/>
    <w:rsid w:val="00D357A7"/>
    <w:rsid w:val="00D35B6C"/>
    <w:rsid w:val="00D36196"/>
    <w:rsid w:val="00D36653"/>
    <w:rsid w:val="00D37003"/>
    <w:rsid w:val="00D377E0"/>
    <w:rsid w:val="00D37A81"/>
    <w:rsid w:val="00D37AC1"/>
    <w:rsid w:val="00D406AA"/>
    <w:rsid w:val="00D40755"/>
    <w:rsid w:val="00D409E0"/>
    <w:rsid w:val="00D40BD9"/>
    <w:rsid w:val="00D41486"/>
    <w:rsid w:val="00D4186E"/>
    <w:rsid w:val="00D41A0A"/>
    <w:rsid w:val="00D41CE5"/>
    <w:rsid w:val="00D4231C"/>
    <w:rsid w:val="00D42FF4"/>
    <w:rsid w:val="00D437B7"/>
    <w:rsid w:val="00D438A3"/>
    <w:rsid w:val="00D43AC5"/>
    <w:rsid w:val="00D43D2B"/>
    <w:rsid w:val="00D44120"/>
    <w:rsid w:val="00D44218"/>
    <w:rsid w:val="00D44755"/>
    <w:rsid w:val="00D4521D"/>
    <w:rsid w:val="00D45510"/>
    <w:rsid w:val="00D45568"/>
    <w:rsid w:val="00D458E6"/>
    <w:rsid w:val="00D45F16"/>
    <w:rsid w:val="00D4650E"/>
    <w:rsid w:val="00D46CCF"/>
    <w:rsid w:val="00D47B42"/>
    <w:rsid w:val="00D47CF1"/>
    <w:rsid w:val="00D47FE7"/>
    <w:rsid w:val="00D50530"/>
    <w:rsid w:val="00D50609"/>
    <w:rsid w:val="00D5063F"/>
    <w:rsid w:val="00D510B4"/>
    <w:rsid w:val="00D510EE"/>
    <w:rsid w:val="00D512A3"/>
    <w:rsid w:val="00D5189F"/>
    <w:rsid w:val="00D51DCA"/>
    <w:rsid w:val="00D521D0"/>
    <w:rsid w:val="00D52562"/>
    <w:rsid w:val="00D526BE"/>
    <w:rsid w:val="00D52751"/>
    <w:rsid w:val="00D5391D"/>
    <w:rsid w:val="00D53A09"/>
    <w:rsid w:val="00D53B98"/>
    <w:rsid w:val="00D54211"/>
    <w:rsid w:val="00D543B3"/>
    <w:rsid w:val="00D56251"/>
    <w:rsid w:val="00D562DA"/>
    <w:rsid w:val="00D564E4"/>
    <w:rsid w:val="00D56799"/>
    <w:rsid w:val="00D56C69"/>
    <w:rsid w:val="00D5735E"/>
    <w:rsid w:val="00D577AF"/>
    <w:rsid w:val="00D57F76"/>
    <w:rsid w:val="00D60334"/>
    <w:rsid w:val="00D6089C"/>
    <w:rsid w:val="00D60C07"/>
    <w:rsid w:val="00D6101F"/>
    <w:rsid w:val="00D6133B"/>
    <w:rsid w:val="00D61D2D"/>
    <w:rsid w:val="00D62107"/>
    <w:rsid w:val="00D621CE"/>
    <w:rsid w:val="00D62532"/>
    <w:rsid w:val="00D62DF6"/>
    <w:rsid w:val="00D62FDC"/>
    <w:rsid w:val="00D63EEE"/>
    <w:rsid w:val="00D6469C"/>
    <w:rsid w:val="00D6493B"/>
    <w:rsid w:val="00D64A3A"/>
    <w:rsid w:val="00D6505F"/>
    <w:rsid w:val="00D666C8"/>
    <w:rsid w:val="00D667F3"/>
    <w:rsid w:val="00D66A2B"/>
    <w:rsid w:val="00D671A1"/>
    <w:rsid w:val="00D67671"/>
    <w:rsid w:val="00D70794"/>
    <w:rsid w:val="00D709BD"/>
    <w:rsid w:val="00D71D6B"/>
    <w:rsid w:val="00D72086"/>
    <w:rsid w:val="00D72558"/>
    <w:rsid w:val="00D72D2B"/>
    <w:rsid w:val="00D73202"/>
    <w:rsid w:val="00D73289"/>
    <w:rsid w:val="00D73988"/>
    <w:rsid w:val="00D73B88"/>
    <w:rsid w:val="00D73E9A"/>
    <w:rsid w:val="00D73F57"/>
    <w:rsid w:val="00D740BA"/>
    <w:rsid w:val="00D74541"/>
    <w:rsid w:val="00D7497B"/>
    <w:rsid w:val="00D75423"/>
    <w:rsid w:val="00D755B7"/>
    <w:rsid w:val="00D75B1A"/>
    <w:rsid w:val="00D75C09"/>
    <w:rsid w:val="00D75CD8"/>
    <w:rsid w:val="00D76017"/>
    <w:rsid w:val="00D7623B"/>
    <w:rsid w:val="00D7624A"/>
    <w:rsid w:val="00D7665D"/>
    <w:rsid w:val="00D768D7"/>
    <w:rsid w:val="00D770BD"/>
    <w:rsid w:val="00D77B09"/>
    <w:rsid w:val="00D77E6C"/>
    <w:rsid w:val="00D77FE4"/>
    <w:rsid w:val="00D80166"/>
    <w:rsid w:val="00D81025"/>
    <w:rsid w:val="00D814BD"/>
    <w:rsid w:val="00D81512"/>
    <w:rsid w:val="00D81773"/>
    <w:rsid w:val="00D81BAB"/>
    <w:rsid w:val="00D81DC7"/>
    <w:rsid w:val="00D820A7"/>
    <w:rsid w:val="00D824D2"/>
    <w:rsid w:val="00D82F2C"/>
    <w:rsid w:val="00D82F7C"/>
    <w:rsid w:val="00D83047"/>
    <w:rsid w:val="00D84677"/>
    <w:rsid w:val="00D84B5F"/>
    <w:rsid w:val="00D84DAF"/>
    <w:rsid w:val="00D84E28"/>
    <w:rsid w:val="00D85186"/>
    <w:rsid w:val="00D85252"/>
    <w:rsid w:val="00D852C9"/>
    <w:rsid w:val="00D859A9"/>
    <w:rsid w:val="00D85BED"/>
    <w:rsid w:val="00D85FF6"/>
    <w:rsid w:val="00D86432"/>
    <w:rsid w:val="00D864A3"/>
    <w:rsid w:val="00D86B77"/>
    <w:rsid w:val="00D86F56"/>
    <w:rsid w:val="00D86FE9"/>
    <w:rsid w:val="00D8748D"/>
    <w:rsid w:val="00D874EE"/>
    <w:rsid w:val="00D87673"/>
    <w:rsid w:val="00D876B5"/>
    <w:rsid w:val="00D87762"/>
    <w:rsid w:val="00D877E6"/>
    <w:rsid w:val="00D9038F"/>
    <w:rsid w:val="00D90917"/>
    <w:rsid w:val="00D90C7E"/>
    <w:rsid w:val="00D912E6"/>
    <w:rsid w:val="00D92294"/>
    <w:rsid w:val="00D9291C"/>
    <w:rsid w:val="00D93391"/>
    <w:rsid w:val="00D9344E"/>
    <w:rsid w:val="00D93A82"/>
    <w:rsid w:val="00D93E9D"/>
    <w:rsid w:val="00D944B8"/>
    <w:rsid w:val="00D945D7"/>
    <w:rsid w:val="00D94631"/>
    <w:rsid w:val="00D946E5"/>
    <w:rsid w:val="00D95163"/>
    <w:rsid w:val="00D952A2"/>
    <w:rsid w:val="00D95309"/>
    <w:rsid w:val="00D95775"/>
    <w:rsid w:val="00D95BD1"/>
    <w:rsid w:val="00D95D32"/>
    <w:rsid w:val="00D95DD0"/>
    <w:rsid w:val="00D96E6A"/>
    <w:rsid w:val="00D9722C"/>
    <w:rsid w:val="00D97CB2"/>
    <w:rsid w:val="00DA05B7"/>
    <w:rsid w:val="00DA0644"/>
    <w:rsid w:val="00DA09C1"/>
    <w:rsid w:val="00DA11E3"/>
    <w:rsid w:val="00DA1AF4"/>
    <w:rsid w:val="00DA1B3A"/>
    <w:rsid w:val="00DA22CA"/>
    <w:rsid w:val="00DA262E"/>
    <w:rsid w:val="00DA36C0"/>
    <w:rsid w:val="00DA3770"/>
    <w:rsid w:val="00DA3DFD"/>
    <w:rsid w:val="00DA4402"/>
    <w:rsid w:val="00DA4F37"/>
    <w:rsid w:val="00DA530B"/>
    <w:rsid w:val="00DA53EE"/>
    <w:rsid w:val="00DA54C1"/>
    <w:rsid w:val="00DA5D6E"/>
    <w:rsid w:val="00DA5DC7"/>
    <w:rsid w:val="00DA5EC2"/>
    <w:rsid w:val="00DA6D4C"/>
    <w:rsid w:val="00DA6DA8"/>
    <w:rsid w:val="00DA6DD1"/>
    <w:rsid w:val="00DA7351"/>
    <w:rsid w:val="00DA7520"/>
    <w:rsid w:val="00DA7C11"/>
    <w:rsid w:val="00DB04DF"/>
    <w:rsid w:val="00DB085C"/>
    <w:rsid w:val="00DB17D9"/>
    <w:rsid w:val="00DB2352"/>
    <w:rsid w:val="00DB2760"/>
    <w:rsid w:val="00DB2922"/>
    <w:rsid w:val="00DB2955"/>
    <w:rsid w:val="00DB29C3"/>
    <w:rsid w:val="00DB2FA7"/>
    <w:rsid w:val="00DB3267"/>
    <w:rsid w:val="00DB36EB"/>
    <w:rsid w:val="00DB3BBB"/>
    <w:rsid w:val="00DB3F30"/>
    <w:rsid w:val="00DB4200"/>
    <w:rsid w:val="00DB4344"/>
    <w:rsid w:val="00DB45DC"/>
    <w:rsid w:val="00DB47DE"/>
    <w:rsid w:val="00DB4E77"/>
    <w:rsid w:val="00DB5060"/>
    <w:rsid w:val="00DB58C5"/>
    <w:rsid w:val="00DB5B92"/>
    <w:rsid w:val="00DB5D55"/>
    <w:rsid w:val="00DB5E67"/>
    <w:rsid w:val="00DB5FF3"/>
    <w:rsid w:val="00DB6022"/>
    <w:rsid w:val="00DB7266"/>
    <w:rsid w:val="00DB7365"/>
    <w:rsid w:val="00DB74CE"/>
    <w:rsid w:val="00DC04B7"/>
    <w:rsid w:val="00DC08EF"/>
    <w:rsid w:val="00DC0B8A"/>
    <w:rsid w:val="00DC0EB5"/>
    <w:rsid w:val="00DC0F23"/>
    <w:rsid w:val="00DC1860"/>
    <w:rsid w:val="00DC1B7D"/>
    <w:rsid w:val="00DC1E8A"/>
    <w:rsid w:val="00DC242F"/>
    <w:rsid w:val="00DC2513"/>
    <w:rsid w:val="00DC282B"/>
    <w:rsid w:val="00DC2880"/>
    <w:rsid w:val="00DC2A34"/>
    <w:rsid w:val="00DC2D62"/>
    <w:rsid w:val="00DC2D83"/>
    <w:rsid w:val="00DC3702"/>
    <w:rsid w:val="00DC3921"/>
    <w:rsid w:val="00DC4195"/>
    <w:rsid w:val="00DC491F"/>
    <w:rsid w:val="00DC55E7"/>
    <w:rsid w:val="00DC56E8"/>
    <w:rsid w:val="00DC5A97"/>
    <w:rsid w:val="00DC5C9C"/>
    <w:rsid w:val="00DC6248"/>
    <w:rsid w:val="00DC62E8"/>
    <w:rsid w:val="00DC669C"/>
    <w:rsid w:val="00DC68A1"/>
    <w:rsid w:val="00DC6D13"/>
    <w:rsid w:val="00DC7584"/>
    <w:rsid w:val="00DC75D3"/>
    <w:rsid w:val="00DC787B"/>
    <w:rsid w:val="00DC7AC4"/>
    <w:rsid w:val="00DD0569"/>
    <w:rsid w:val="00DD0A1F"/>
    <w:rsid w:val="00DD0E64"/>
    <w:rsid w:val="00DD1109"/>
    <w:rsid w:val="00DD189E"/>
    <w:rsid w:val="00DD1E42"/>
    <w:rsid w:val="00DD1FF5"/>
    <w:rsid w:val="00DD20E5"/>
    <w:rsid w:val="00DD2135"/>
    <w:rsid w:val="00DD2491"/>
    <w:rsid w:val="00DD27D3"/>
    <w:rsid w:val="00DD2BFD"/>
    <w:rsid w:val="00DD345E"/>
    <w:rsid w:val="00DD34E7"/>
    <w:rsid w:val="00DD3A65"/>
    <w:rsid w:val="00DD42D2"/>
    <w:rsid w:val="00DD438F"/>
    <w:rsid w:val="00DD4B67"/>
    <w:rsid w:val="00DD4BCC"/>
    <w:rsid w:val="00DD5C72"/>
    <w:rsid w:val="00DD5C93"/>
    <w:rsid w:val="00DD5E04"/>
    <w:rsid w:val="00DD5E27"/>
    <w:rsid w:val="00DD60FA"/>
    <w:rsid w:val="00DD6776"/>
    <w:rsid w:val="00DD6788"/>
    <w:rsid w:val="00DD68F4"/>
    <w:rsid w:val="00DD77DB"/>
    <w:rsid w:val="00DD7843"/>
    <w:rsid w:val="00DE000D"/>
    <w:rsid w:val="00DE08DA"/>
    <w:rsid w:val="00DE0E2B"/>
    <w:rsid w:val="00DE15CC"/>
    <w:rsid w:val="00DE2BDC"/>
    <w:rsid w:val="00DE3941"/>
    <w:rsid w:val="00DE39B3"/>
    <w:rsid w:val="00DE3A64"/>
    <w:rsid w:val="00DE4A3C"/>
    <w:rsid w:val="00DE52A4"/>
    <w:rsid w:val="00DE5568"/>
    <w:rsid w:val="00DE5A8E"/>
    <w:rsid w:val="00DE654E"/>
    <w:rsid w:val="00DE7035"/>
    <w:rsid w:val="00DE7360"/>
    <w:rsid w:val="00DE781A"/>
    <w:rsid w:val="00DE7A98"/>
    <w:rsid w:val="00DE7BBC"/>
    <w:rsid w:val="00DE7C27"/>
    <w:rsid w:val="00DF05CD"/>
    <w:rsid w:val="00DF05EF"/>
    <w:rsid w:val="00DF0A59"/>
    <w:rsid w:val="00DF0AB4"/>
    <w:rsid w:val="00DF0B3D"/>
    <w:rsid w:val="00DF0F18"/>
    <w:rsid w:val="00DF1C2C"/>
    <w:rsid w:val="00DF1F9B"/>
    <w:rsid w:val="00DF204A"/>
    <w:rsid w:val="00DF20C3"/>
    <w:rsid w:val="00DF220C"/>
    <w:rsid w:val="00DF240A"/>
    <w:rsid w:val="00DF24AD"/>
    <w:rsid w:val="00DF26D1"/>
    <w:rsid w:val="00DF271D"/>
    <w:rsid w:val="00DF3454"/>
    <w:rsid w:val="00DF3985"/>
    <w:rsid w:val="00DF39E2"/>
    <w:rsid w:val="00DF3B00"/>
    <w:rsid w:val="00DF3D44"/>
    <w:rsid w:val="00DF3EB6"/>
    <w:rsid w:val="00DF5289"/>
    <w:rsid w:val="00DF5405"/>
    <w:rsid w:val="00DF6187"/>
    <w:rsid w:val="00DF6DEE"/>
    <w:rsid w:val="00DF73E1"/>
    <w:rsid w:val="00DF745F"/>
    <w:rsid w:val="00DF7722"/>
    <w:rsid w:val="00DF7952"/>
    <w:rsid w:val="00DF7AD6"/>
    <w:rsid w:val="00E000A4"/>
    <w:rsid w:val="00E006F5"/>
    <w:rsid w:val="00E01AAD"/>
    <w:rsid w:val="00E02129"/>
    <w:rsid w:val="00E0241F"/>
    <w:rsid w:val="00E0275F"/>
    <w:rsid w:val="00E02CC8"/>
    <w:rsid w:val="00E02D77"/>
    <w:rsid w:val="00E02DBD"/>
    <w:rsid w:val="00E03C61"/>
    <w:rsid w:val="00E04059"/>
    <w:rsid w:val="00E04115"/>
    <w:rsid w:val="00E042FA"/>
    <w:rsid w:val="00E04F6E"/>
    <w:rsid w:val="00E052A6"/>
    <w:rsid w:val="00E0556F"/>
    <w:rsid w:val="00E056F6"/>
    <w:rsid w:val="00E05AA3"/>
    <w:rsid w:val="00E0635F"/>
    <w:rsid w:val="00E068BE"/>
    <w:rsid w:val="00E07101"/>
    <w:rsid w:val="00E0745A"/>
    <w:rsid w:val="00E074AE"/>
    <w:rsid w:val="00E077EC"/>
    <w:rsid w:val="00E07F38"/>
    <w:rsid w:val="00E10302"/>
    <w:rsid w:val="00E11126"/>
    <w:rsid w:val="00E116DF"/>
    <w:rsid w:val="00E11EA5"/>
    <w:rsid w:val="00E121DC"/>
    <w:rsid w:val="00E125C4"/>
    <w:rsid w:val="00E12B9F"/>
    <w:rsid w:val="00E12E79"/>
    <w:rsid w:val="00E12F37"/>
    <w:rsid w:val="00E12F68"/>
    <w:rsid w:val="00E13E40"/>
    <w:rsid w:val="00E144B4"/>
    <w:rsid w:val="00E152DA"/>
    <w:rsid w:val="00E15A26"/>
    <w:rsid w:val="00E15C07"/>
    <w:rsid w:val="00E15C99"/>
    <w:rsid w:val="00E16D0A"/>
    <w:rsid w:val="00E17025"/>
    <w:rsid w:val="00E17B70"/>
    <w:rsid w:val="00E17F15"/>
    <w:rsid w:val="00E200DE"/>
    <w:rsid w:val="00E20175"/>
    <w:rsid w:val="00E21605"/>
    <w:rsid w:val="00E21D41"/>
    <w:rsid w:val="00E22A41"/>
    <w:rsid w:val="00E22D8C"/>
    <w:rsid w:val="00E22E9C"/>
    <w:rsid w:val="00E2337F"/>
    <w:rsid w:val="00E23D48"/>
    <w:rsid w:val="00E24230"/>
    <w:rsid w:val="00E243D4"/>
    <w:rsid w:val="00E24D21"/>
    <w:rsid w:val="00E24E42"/>
    <w:rsid w:val="00E25012"/>
    <w:rsid w:val="00E251D7"/>
    <w:rsid w:val="00E252AC"/>
    <w:rsid w:val="00E255B5"/>
    <w:rsid w:val="00E256CB"/>
    <w:rsid w:val="00E25C69"/>
    <w:rsid w:val="00E25ED9"/>
    <w:rsid w:val="00E26C06"/>
    <w:rsid w:val="00E26D78"/>
    <w:rsid w:val="00E26D8E"/>
    <w:rsid w:val="00E27212"/>
    <w:rsid w:val="00E277C6"/>
    <w:rsid w:val="00E27B5D"/>
    <w:rsid w:val="00E30275"/>
    <w:rsid w:val="00E302A9"/>
    <w:rsid w:val="00E302DB"/>
    <w:rsid w:val="00E3081D"/>
    <w:rsid w:val="00E309A5"/>
    <w:rsid w:val="00E30E5E"/>
    <w:rsid w:val="00E31B81"/>
    <w:rsid w:val="00E31F5E"/>
    <w:rsid w:val="00E3228B"/>
    <w:rsid w:val="00E335B5"/>
    <w:rsid w:val="00E33AEA"/>
    <w:rsid w:val="00E33B46"/>
    <w:rsid w:val="00E33CF4"/>
    <w:rsid w:val="00E33D7E"/>
    <w:rsid w:val="00E34215"/>
    <w:rsid w:val="00E34758"/>
    <w:rsid w:val="00E35A6A"/>
    <w:rsid w:val="00E3683E"/>
    <w:rsid w:val="00E36B3B"/>
    <w:rsid w:val="00E36C56"/>
    <w:rsid w:val="00E36CBE"/>
    <w:rsid w:val="00E3717E"/>
    <w:rsid w:val="00E37AA2"/>
    <w:rsid w:val="00E37AE8"/>
    <w:rsid w:val="00E37FB9"/>
    <w:rsid w:val="00E40E66"/>
    <w:rsid w:val="00E4127D"/>
    <w:rsid w:val="00E412C8"/>
    <w:rsid w:val="00E4243B"/>
    <w:rsid w:val="00E426C2"/>
    <w:rsid w:val="00E427E8"/>
    <w:rsid w:val="00E42806"/>
    <w:rsid w:val="00E42C9A"/>
    <w:rsid w:val="00E430F2"/>
    <w:rsid w:val="00E43626"/>
    <w:rsid w:val="00E436C7"/>
    <w:rsid w:val="00E43CCF"/>
    <w:rsid w:val="00E43E69"/>
    <w:rsid w:val="00E44373"/>
    <w:rsid w:val="00E448BC"/>
    <w:rsid w:val="00E44A14"/>
    <w:rsid w:val="00E44BCD"/>
    <w:rsid w:val="00E44DD5"/>
    <w:rsid w:val="00E44F57"/>
    <w:rsid w:val="00E45078"/>
    <w:rsid w:val="00E453D6"/>
    <w:rsid w:val="00E45E9D"/>
    <w:rsid w:val="00E45F73"/>
    <w:rsid w:val="00E46C1D"/>
    <w:rsid w:val="00E46F18"/>
    <w:rsid w:val="00E500B2"/>
    <w:rsid w:val="00E50CE1"/>
    <w:rsid w:val="00E51205"/>
    <w:rsid w:val="00E51B59"/>
    <w:rsid w:val="00E51D66"/>
    <w:rsid w:val="00E5202F"/>
    <w:rsid w:val="00E524CA"/>
    <w:rsid w:val="00E52D92"/>
    <w:rsid w:val="00E53544"/>
    <w:rsid w:val="00E53749"/>
    <w:rsid w:val="00E53D74"/>
    <w:rsid w:val="00E54241"/>
    <w:rsid w:val="00E544A7"/>
    <w:rsid w:val="00E54848"/>
    <w:rsid w:val="00E54E0B"/>
    <w:rsid w:val="00E55A3D"/>
    <w:rsid w:val="00E563D4"/>
    <w:rsid w:val="00E5652B"/>
    <w:rsid w:val="00E567B7"/>
    <w:rsid w:val="00E56A02"/>
    <w:rsid w:val="00E56FA0"/>
    <w:rsid w:val="00E572F1"/>
    <w:rsid w:val="00E57773"/>
    <w:rsid w:val="00E608F9"/>
    <w:rsid w:val="00E6124D"/>
    <w:rsid w:val="00E613C4"/>
    <w:rsid w:val="00E619F0"/>
    <w:rsid w:val="00E61CE1"/>
    <w:rsid w:val="00E61D5B"/>
    <w:rsid w:val="00E62632"/>
    <w:rsid w:val="00E62685"/>
    <w:rsid w:val="00E62E56"/>
    <w:rsid w:val="00E62F3A"/>
    <w:rsid w:val="00E63977"/>
    <w:rsid w:val="00E63F54"/>
    <w:rsid w:val="00E63FF8"/>
    <w:rsid w:val="00E64756"/>
    <w:rsid w:val="00E64E28"/>
    <w:rsid w:val="00E64ECC"/>
    <w:rsid w:val="00E65096"/>
    <w:rsid w:val="00E655BC"/>
    <w:rsid w:val="00E65638"/>
    <w:rsid w:val="00E65E9A"/>
    <w:rsid w:val="00E6620C"/>
    <w:rsid w:val="00E665D7"/>
    <w:rsid w:val="00E66A24"/>
    <w:rsid w:val="00E66B2D"/>
    <w:rsid w:val="00E6718F"/>
    <w:rsid w:val="00E676FB"/>
    <w:rsid w:val="00E67A9C"/>
    <w:rsid w:val="00E67DFB"/>
    <w:rsid w:val="00E67F88"/>
    <w:rsid w:val="00E704D2"/>
    <w:rsid w:val="00E70A3B"/>
    <w:rsid w:val="00E70BDD"/>
    <w:rsid w:val="00E70D13"/>
    <w:rsid w:val="00E720DD"/>
    <w:rsid w:val="00E7263D"/>
    <w:rsid w:val="00E73135"/>
    <w:rsid w:val="00E73297"/>
    <w:rsid w:val="00E73432"/>
    <w:rsid w:val="00E7384B"/>
    <w:rsid w:val="00E73AA0"/>
    <w:rsid w:val="00E74353"/>
    <w:rsid w:val="00E74AE8"/>
    <w:rsid w:val="00E74CD7"/>
    <w:rsid w:val="00E763A4"/>
    <w:rsid w:val="00E769C4"/>
    <w:rsid w:val="00E77342"/>
    <w:rsid w:val="00E77778"/>
    <w:rsid w:val="00E80039"/>
    <w:rsid w:val="00E801BD"/>
    <w:rsid w:val="00E80C98"/>
    <w:rsid w:val="00E811FE"/>
    <w:rsid w:val="00E81C4A"/>
    <w:rsid w:val="00E81DBD"/>
    <w:rsid w:val="00E82077"/>
    <w:rsid w:val="00E823B6"/>
    <w:rsid w:val="00E826E6"/>
    <w:rsid w:val="00E836DF"/>
    <w:rsid w:val="00E846C5"/>
    <w:rsid w:val="00E846CF"/>
    <w:rsid w:val="00E84C42"/>
    <w:rsid w:val="00E84D1F"/>
    <w:rsid w:val="00E85265"/>
    <w:rsid w:val="00E857F1"/>
    <w:rsid w:val="00E863BC"/>
    <w:rsid w:val="00E86C21"/>
    <w:rsid w:val="00E90009"/>
    <w:rsid w:val="00E902F6"/>
    <w:rsid w:val="00E90A1F"/>
    <w:rsid w:val="00E90D00"/>
    <w:rsid w:val="00E90DCA"/>
    <w:rsid w:val="00E90F03"/>
    <w:rsid w:val="00E91AB2"/>
    <w:rsid w:val="00E91BEA"/>
    <w:rsid w:val="00E9286B"/>
    <w:rsid w:val="00E9312C"/>
    <w:rsid w:val="00E9415E"/>
    <w:rsid w:val="00E94225"/>
    <w:rsid w:val="00E94675"/>
    <w:rsid w:val="00E94E4D"/>
    <w:rsid w:val="00E954C5"/>
    <w:rsid w:val="00E9695B"/>
    <w:rsid w:val="00E972F1"/>
    <w:rsid w:val="00E9738C"/>
    <w:rsid w:val="00E97564"/>
    <w:rsid w:val="00E9764D"/>
    <w:rsid w:val="00E97677"/>
    <w:rsid w:val="00EA00D5"/>
    <w:rsid w:val="00EA0731"/>
    <w:rsid w:val="00EA1955"/>
    <w:rsid w:val="00EA1A58"/>
    <w:rsid w:val="00EA1C18"/>
    <w:rsid w:val="00EA1CC2"/>
    <w:rsid w:val="00EA1CF5"/>
    <w:rsid w:val="00EA20EB"/>
    <w:rsid w:val="00EA2916"/>
    <w:rsid w:val="00EA3379"/>
    <w:rsid w:val="00EA39ED"/>
    <w:rsid w:val="00EA3CF1"/>
    <w:rsid w:val="00EA438D"/>
    <w:rsid w:val="00EA4F7F"/>
    <w:rsid w:val="00EA51AA"/>
    <w:rsid w:val="00EA51ED"/>
    <w:rsid w:val="00EA5364"/>
    <w:rsid w:val="00EA541A"/>
    <w:rsid w:val="00EA57BB"/>
    <w:rsid w:val="00EA67A9"/>
    <w:rsid w:val="00EA6BDB"/>
    <w:rsid w:val="00EA7F52"/>
    <w:rsid w:val="00EB01F9"/>
    <w:rsid w:val="00EB036B"/>
    <w:rsid w:val="00EB0638"/>
    <w:rsid w:val="00EB073C"/>
    <w:rsid w:val="00EB09FB"/>
    <w:rsid w:val="00EB0CB6"/>
    <w:rsid w:val="00EB173E"/>
    <w:rsid w:val="00EB195F"/>
    <w:rsid w:val="00EB1F09"/>
    <w:rsid w:val="00EB1F65"/>
    <w:rsid w:val="00EB2877"/>
    <w:rsid w:val="00EB2D6C"/>
    <w:rsid w:val="00EB2DDC"/>
    <w:rsid w:val="00EB392B"/>
    <w:rsid w:val="00EB3DEE"/>
    <w:rsid w:val="00EB409A"/>
    <w:rsid w:val="00EB42AC"/>
    <w:rsid w:val="00EB4BE2"/>
    <w:rsid w:val="00EB4EAE"/>
    <w:rsid w:val="00EB52BE"/>
    <w:rsid w:val="00EB571B"/>
    <w:rsid w:val="00EB58EC"/>
    <w:rsid w:val="00EB59C6"/>
    <w:rsid w:val="00EB5F4B"/>
    <w:rsid w:val="00EB6098"/>
    <w:rsid w:val="00EB61B6"/>
    <w:rsid w:val="00EB696D"/>
    <w:rsid w:val="00EB6A50"/>
    <w:rsid w:val="00EB6BAA"/>
    <w:rsid w:val="00EB7DF6"/>
    <w:rsid w:val="00EB7E84"/>
    <w:rsid w:val="00EC02CF"/>
    <w:rsid w:val="00EC0539"/>
    <w:rsid w:val="00EC0B94"/>
    <w:rsid w:val="00EC10B4"/>
    <w:rsid w:val="00EC1435"/>
    <w:rsid w:val="00EC1A9D"/>
    <w:rsid w:val="00EC1F16"/>
    <w:rsid w:val="00EC202B"/>
    <w:rsid w:val="00EC268D"/>
    <w:rsid w:val="00EC286F"/>
    <w:rsid w:val="00EC42AE"/>
    <w:rsid w:val="00EC454F"/>
    <w:rsid w:val="00EC4621"/>
    <w:rsid w:val="00EC4719"/>
    <w:rsid w:val="00EC4A22"/>
    <w:rsid w:val="00EC4C30"/>
    <w:rsid w:val="00EC4CB9"/>
    <w:rsid w:val="00EC4FD2"/>
    <w:rsid w:val="00EC5163"/>
    <w:rsid w:val="00EC58AB"/>
    <w:rsid w:val="00EC5A2A"/>
    <w:rsid w:val="00EC5DEA"/>
    <w:rsid w:val="00EC62A6"/>
    <w:rsid w:val="00EC6771"/>
    <w:rsid w:val="00EC67B9"/>
    <w:rsid w:val="00EC69BE"/>
    <w:rsid w:val="00EC6B46"/>
    <w:rsid w:val="00EC6CA5"/>
    <w:rsid w:val="00EC75D1"/>
    <w:rsid w:val="00EC7A8B"/>
    <w:rsid w:val="00EC7B78"/>
    <w:rsid w:val="00ED0762"/>
    <w:rsid w:val="00ED0948"/>
    <w:rsid w:val="00ED0CDE"/>
    <w:rsid w:val="00ED1236"/>
    <w:rsid w:val="00ED149E"/>
    <w:rsid w:val="00ED151D"/>
    <w:rsid w:val="00ED169B"/>
    <w:rsid w:val="00ED1B27"/>
    <w:rsid w:val="00ED2AA0"/>
    <w:rsid w:val="00ED2F7C"/>
    <w:rsid w:val="00ED35C3"/>
    <w:rsid w:val="00ED36CA"/>
    <w:rsid w:val="00ED37E3"/>
    <w:rsid w:val="00ED3839"/>
    <w:rsid w:val="00ED3E5C"/>
    <w:rsid w:val="00ED4445"/>
    <w:rsid w:val="00ED48EF"/>
    <w:rsid w:val="00ED49B7"/>
    <w:rsid w:val="00ED4F54"/>
    <w:rsid w:val="00ED56DC"/>
    <w:rsid w:val="00ED5882"/>
    <w:rsid w:val="00ED5AE2"/>
    <w:rsid w:val="00ED5B21"/>
    <w:rsid w:val="00ED6612"/>
    <w:rsid w:val="00ED67DC"/>
    <w:rsid w:val="00ED7756"/>
    <w:rsid w:val="00ED7A14"/>
    <w:rsid w:val="00ED7FDF"/>
    <w:rsid w:val="00EE0139"/>
    <w:rsid w:val="00EE01BD"/>
    <w:rsid w:val="00EE03BA"/>
    <w:rsid w:val="00EE0A0C"/>
    <w:rsid w:val="00EE11BE"/>
    <w:rsid w:val="00EE167A"/>
    <w:rsid w:val="00EE19A3"/>
    <w:rsid w:val="00EE1D9D"/>
    <w:rsid w:val="00EE2319"/>
    <w:rsid w:val="00EE2D2F"/>
    <w:rsid w:val="00EE3205"/>
    <w:rsid w:val="00EE3A34"/>
    <w:rsid w:val="00EE3ADD"/>
    <w:rsid w:val="00EE3BEE"/>
    <w:rsid w:val="00EE4160"/>
    <w:rsid w:val="00EE4204"/>
    <w:rsid w:val="00EE4433"/>
    <w:rsid w:val="00EE45C9"/>
    <w:rsid w:val="00EE4B54"/>
    <w:rsid w:val="00EE4D14"/>
    <w:rsid w:val="00EE4FC0"/>
    <w:rsid w:val="00EE5AA3"/>
    <w:rsid w:val="00EE6C84"/>
    <w:rsid w:val="00EE7165"/>
    <w:rsid w:val="00EE7290"/>
    <w:rsid w:val="00EE7A3B"/>
    <w:rsid w:val="00EE7C36"/>
    <w:rsid w:val="00EF0E6A"/>
    <w:rsid w:val="00EF1139"/>
    <w:rsid w:val="00EF12D1"/>
    <w:rsid w:val="00EF1471"/>
    <w:rsid w:val="00EF1C9C"/>
    <w:rsid w:val="00EF24DE"/>
    <w:rsid w:val="00EF30E1"/>
    <w:rsid w:val="00EF35F5"/>
    <w:rsid w:val="00EF3B84"/>
    <w:rsid w:val="00EF4132"/>
    <w:rsid w:val="00EF45AA"/>
    <w:rsid w:val="00EF4E64"/>
    <w:rsid w:val="00EF4F05"/>
    <w:rsid w:val="00EF4F86"/>
    <w:rsid w:val="00EF5105"/>
    <w:rsid w:val="00EF5212"/>
    <w:rsid w:val="00EF54C0"/>
    <w:rsid w:val="00EF55CD"/>
    <w:rsid w:val="00EF5C4F"/>
    <w:rsid w:val="00EF6378"/>
    <w:rsid w:val="00EF6400"/>
    <w:rsid w:val="00EF668B"/>
    <w:rsid w:val="00EF6A77"/>
    <w:rsid w:val="00EF6A8A"/>
    <w:rsid w:val="00EF6AAA"/>
    <w:rsid w:val="00EF6CDF"/>
    <w:rsid w:val="00EF704F"/>
    <w:rsid w:val="00EF7234"/>
    <w:rsid w:val="00EF75DE"/>
    <w:rsid w:val="00EF7767"/>
    <w:rsid w:val="00F00166"/>
    <w:rsid w:val="00F001D7"/>
    <w:rsid w:val="00F004C8"/>
    <w:rsid w:val="00F007A8"/>
    <w:rsid w:val="00F00DAF"/>
    <w:rsid w:val="00F01055"/>
    <w:rsid w:val="00F0226F"/>
    <w:rsid w:val="00F0331B"/>
    <w:rsid w:val="00F03FA4"/>
    <w:rsid w:val="00F040F3"/>
    <w:rsid w:val="00F04105"/>
    <w:rsid w:val="00F041C4"/>
    <w:rsid w:val="00F0452F"/>
    <w:rsid w:val="00F04B55"/>
    <w:rsid w:val="00F04E95"/>
    <w:rsid w:val="00F057C9"/>
    <w:rsid w:val="00F057F9"/>
    <w:rsid w:val="00F05C4F"/>
    <w:rsid w:val="00F05C65"/>
    <w:rsid w:val="00F06955"/>
    <w:rsid w:val="00F06A1D"/>
    <w:rsid w:val="00F06A3F"/>
    <w:rsid w:val="00F06A7D"/>
    <w:rsid w:val="00F06BFD"/>
    <w:rsid w:val="00F07375"/>
    <w:rsid w:val="00F07603"/>
    <w:rsid w:val="00F10009"/>
    <w:rsid w:val="00F101C9"/>
    <w:rsid w:val="00F10F69"/>
    <w:rsid w:val="00F11324"/>
    <w:rsid w:val="00F11668"/>
    <w:rsid w:val="00F11AB2"/>
    <w:rsid w:val="00F11BD6"/>
    <w:rsid w:val="00F128CA"/>
    <w:rsid w:val="00F13745"/>
    <w:rsid w:val="00F13CE5"/>
    <w:rsid w:val="00F141FA"/>
    <w:rsid w:val="00F14783"/>
    <w:rsid w:val="00F14DA1"/>
    <w:rsid w:val="00F14FA6"/>
    <w:rsid w:val="00F157E4"/>
    <w:rsid w:val="00F15B0B"/>
    <w:rsid w:val="00F16282"/>
    <w:rsid w:val="00F168A7"/>
    <w:rsid w:val="00F16A0F"/>
    <w:rsid w:val="00F16EE1"/>
    <w:rsid w:val="00F17E2C"/>
    <w:rsid w:val="00F20CA4"/>
    <w:rsid w:val="00F21597"/>
    <w:rsid w:val="00F21B95"/>
    <w:rsid w:val="00F21BAC"/>
    <w:rsid w:val="00F21E13"/>
    <w:rsid w:val="00F21FA5"/>
    <w:rsid w:val="00F2256A"/>
    <w:rsid w:val="00F226AC"/>
    <w:rsid w:val="00F22A38"/>
    <w:rsid w:val="00F22B34"/>
    <w:rsid w:val="00F22DC1"/>
    <w:rsid w:val="00F22E77"/>
    <w:rsid w:val="00F22FB3"/>
    <w:rsid w:val="00F2305D"/>
    <w:rsid w:val="00F23728"/>
    <w:rsid w:val="00F23895"/>
    <w:rsid w:val="00F2476A"/>
    <w:rsid w:val="00F250AC"/>
    <w:rsid w:val="00F25162"/>
    <w:rsid w:val="00F256AD"/>
    <w:rsid w:val="00F25E7B"/>
    <w:rsid w:val="00F27597"/>
    <w:rsid w:val="00F277CC"/>
    <w:rsid w:val="00F31208"/>
    <w:rsid w:val="00F313E5"/>
    <w:rsid w:val="00F31643"/>
    <w:rsid w:val="00F31762"/>
    <w:rsid w:val="00F3189B"/>
    <w:rsid w:val="00F3203A"/>
    <w:rsid w:val="00F3279A"/>
    <w:rsid w:val="00F32C3D"/>
    <w:rsid w:val="00F33036"/>
    <w:rsid w:val="00F33245"/>
    <w:rsid w:val="00F33480"/>
    <w:rsid w:val="00F335AD"/>
    <w:rsid w:val="00F33A03"/>
    <w:rsid w:val="00F33E48"/>
    <w:rsid w:val="00F33E4A"/>
    <w:rsid w:val="00F3489A"/>
    <w:rsid w:val="00F35EA8"/>
    <w:rsid w:val="00F36370"/>
    <w:rsid w:val="00F36376"/>
    <w:rsid w:val="00F36BF6"/>
    <w:rsid w:val="00F36F67"/>
    <w:rsid w:val="00F37A96"/>
    <w:rsid w:val="00F4079C"/>
    <w:rsid w:val="00F407BA"/>
    <w:rsid w:val="00F40C41"/>
    <w:rsid w:val="00F412CE"/>
    <w:rsid w:val="00F41312"/>
    <w:rsid w:val="00F4145B"/>
    <w:rsid w:val="00F41A4F"/>
    <w:rsid w:val="00F42011"/>
    <w:rsid w:val="00F425F1"/>
    <w:rsid w:val="00F42655"/>
    <w:rsid w:val="00F4267D"/>
    <w:rsid w:val="00F429B8"/>
    <w:rsid w:val="00F43971"/>
    <w:rsid w:val="00F43B8C"/>
    <w:rsid w:val="00F443C3"/>
    <w:rsid w:val="00F446D3"/>
    <w:rsid w:val="00F44D74"/>
    <w:rsid w:val="00F44E92"/>
    <w:rsid w:val="00F45279"/>
    <w:rsid w:val="00F45457"/>
    <w:rsid w:val="00F45951"/>
    <w:rsid w:val="00F45D39"/>
    <w:rsid w:val="00F4613E"/>
    <w:rsid w:val="00F466EC"/>
    <w:rsid w:val="00F4688F"/>
    <w:rsid w:val="00F46B3E"/>
    <w:rsid w:val="00F47F45"/>
    <w:rsid w:val="00F47F55"/>
    <w:rsid w:val="00F5004F"/>
    <w:rsid w:val="00F500F4"/>
    <w:rsid w:val="00F50239"/>
    <w:rsid w:val="00F5119D"/>
    <w:rsid w:val="00F514C0"/>
    <w:rsid w:val="00F51F6B"/>
    <w:rsid w:val="00F51FC1"/>
    <w:rsid w:val="00F522D6"/>
    <w:rsid w:val="00F523EC"/>
    <w:rsid w:val="00F52EC0"/>
    <w:rsid w:val="00F53037"/>
    <w:rsid w:val="00F532B9"/>
    <w:rsid w:val="00F5350E"/>
    <w:rsid w:val="00F53C88"/>
    <w:rsid w:val="00F53CF3"/>
    <w:rsid w:val="00F54222"/>
    <w:rsid w:val="00F542CE"/>
    <w:rsid w:val="00F54430"/>
    <w:rsid w:val="00F544D3"/>
    <w:rsid w:val="00F546F3"/>
    <w:rsid w:val="00F54F5E"/>
    <w:rsid w:val="00F56563"/>
    <w:rsid w:val="00F56825"/>
    <w:rsid w:val="00F56967"/>
    <w:rsid w:val="00F56F7F"/>
    <w:rsid w:val="00F571B5"/>
    <w:rsid w:val="00F57EE3"/>
    <w:rsid w:val="00F60039"/>
    <w:rsid w:val="00F603CE"/>
    <w:rsid w:val="00F60B02"/>
    <w:rsid w:val="00F6115B"/>
    <w:rsid w:val="00F6115C"/>
    <w:rsid w:val="00F61E6E"/>
    <w:rsid w:val="00F61F10"/>
    <w:rsid w:val="00F61F62"/>
    <w:rsid w:val="00F622ED"/>
    <w:rsid w:val="00F62E34"/>
    <w:rsid w:val="00F6304E"/>
    <w:rsid w:val="00F63164"/>
    <w:rsid w:val="00F63E99"/>
    <w:rsid w:val="00F648EA"/>
    <w:rsid w:val="00F64A2E"/>
    <w:rsid w:val="00F64F99"/>
    <w:rsid w:val="00F6560A"/>
    <w:rsid w:val="00F65928"/>
    <w:rsid w:val="00F6658D"/>
    <w:rsid w:val="00F665F7"/>
    <w:rsid w:val="00F669B1"/>
    <w:rsid w:val="00F66F7E"/>
    <w:rsid w:val="00F67077"/>
    <w:rsid w:val="00F6733E"/>
    <w:rsid w:val="00F67397"/>
    <w:rsid w:val="00F67742"/>
    <w:rsid w:val="00F700FC"/>
    <w:rsid w:val="00F70325"/>
    <w:rsid w:val="00F704D4"/>
    <w:rsid w:val="00F70909"/>
    <w:rsid w:val="00F70AAB"/>
    <w:rsid w:val="00F711C0"/>
    <w:rsid w:val="00F7167E"/>
    <w:rsid w:val="00F7197F"/>
    <w:rsid w:val="00F71997"/>
    <w:rsid w:val="00F719E0"/>
    <w:rsid w:val="00F71AE5"/>
    <w:rsid w:val="00F71C8A"/>
    <w:rsid w:val="00F720D5"/>
    <w:rsid w:val="00F726C9"/>
    <w:rsid w:val="00F728B4"/>
    <w:rsid w:val="00F72A36"/>
    <w:rsid w:val="00F72B2B"/>
    <w:rsid w:val="00F72C9E"/>
    <w:rsid w:val="00F72F99"/>
    <w:rsid w:val="00F73140"/>
    <w:rsid w:val="00F73153"/>
    <w:rsid w:val="00F7331B"/>
    <w:rsid w:val="00F735FF"/>
    <w:rsid w:val="00F73970"/>
    <w:rsid w:val="00F73CE0"/>
    <w:rsid w:val="00F73D75"/>
    <w:rsid w:val="00F74BF5"/>
    <w:rsid w:val="00F7550E"/>
    <w:rsid w:val="00F75529"/>
    <w:rsid w:val="00F75EEF"/>
    <w:rsid w:val="00F7604A"/>
    <w:rsid w:val="00F7623D"/>
    <w:rsid w:val="00F7665D"/>
    <w:rsid w:val="00F76EF8"/>
    <w:rsid w:val="00F777BC"/>
    <w:rsid w:val="00F80DFC"/>
    <w:rsid w:val="00F811ED"/>
    <w:rsid w:val="00F81641"/>
    <w:rsid w:val="00F81818"/>
    <w:rsid w:val="00F81938"/>
    <w:rsid w:val="00F81A44"/>
    <w:rsid w:val="00F8273C"/>
    <w:rsid w:val="00F82B18"/>
    <w:rsid w:val="00F83E0C"/>
    <w:rsid w:val="00F83EA7"/>
    <w:rsid w:val="00F83FE5"/>
    <w:rsid w:val="00F8419B"/>
    <w:rsid w:val="00F84548"/>
    <w:rsid w:val="00F84A43"/>
    <w:rsid w:val="00F84F29"/>
    <w:rsid w:val="00F85215"/>
    <w:rsid w:val="00F860D0"/>
    <w:rsid w:val="00F86A37"/>
    <w:rsid w:val="00F87FF2"/>
    <w:rsid w:val="00F90330"/>
    <w:rsid w:val="00F90405"/>
    <w:rsid w:val="00F90EA0"/>
    <w:rsid w:val="00F915E9"/>
    <w:rsid w:val="00F9166B"/>
    <w:rsid w:val="00F91836"/>
    <w:rsid w:val="00F91EB5"/>
    <w:rsid w:val="00F92073"/>
    <w:rsid w:val="00F920DB"/>
    <w:rsid w:val="00F934CF"/>
    <w:rsid w:val="00F935F0"/>
    <w:rsid w:val="00F93E6C"/>
    <w:rsid w:val="00F94153"/>
    <w:rsid w:val="00F9496C"/>
    <w:rsid w:val="00F950BB"/>
    <w:rsid w:val="00F9522E"/>
    <w:rsid w:val="00F95EDB"/>
    <w:rsid w:val="00F96A3D"/>
    <w:rsid w:val="00F97AEE"/>
    <w:rsid w:val="00FA02FB"/>
    <w:rsid w:val="00FA0F63"/>
    <w:rsid w:val="00FA1F05"/>
    <w:rsid w:val="00FA23DA"/>
    <w:rsid w:val="00FA2415"/>
    <w:rsid w:val="00FA268E"/>
    <w:rsid w:val="00FA26FA"/>
    <w:rsid w:val="00FA2A48"/>
    <w:rsid w:val="00FA2C48"/>
    <w:rsid w:val="00FA2C5C"/>
    <w:rsid w:val="00FA301D"/>
    <w:rsid w:val="00FA3131"/>
    <w:rsid w:val="00FA32E8"/>
    <w:rsid w:val="00FA3657"/>
    <w:rsid w:val="00FA3F2C"/>
    <w:rsid w:val="00FA3F3E"/>
    <w:rsid w:val="00FA41E4"/>
    <w:rsid w:val="00FA44C8"/>
    <w:rsid w:val="00FA45C4"/>
    <w:rsid w:val="00FA4B79"/>
    <w:rsid w:val="00FA52C8"/>
    <w:rsid w:val="00FA5392"/>
    <w:rsid w:val="00FA58B9"/>
    <w:rsid w:val="00FA5988"/>
    <w:rsid w:val="00FA5D7B"/>
    <w:rsid w:val="00FA5E65"/>
    <w:rsid w:val="00FA6224"/>
    <w:rsid w:val="00FA64DB"/>
    <w:rsid w:val="00FA77EA"/>
    <w:rsid w:val="00FA77EC"/>
    <w:rsid w:val="00FB00DD"/>
    <w:rsid w:val="00FB02E3"/>
    <w:rsid w:val="00FB0B5B"/>
    <w:rsid w:val="00FB0E90"/>
    <w:rsid w:val="00FB2A62"/>
    <w:rsid w:val="00FB2F80"/>
    <w:rsid w:val="00FB2F97"/>
    <w:rsid w:val="00FB30BA"/>
    <w:rsid w:val="00FB33F4"/>
    <w:rsid w:val="00FB399F"/>
    <w:rsid w:val="00FB39D0"/>
    <w:rsid w:val="00FB43B1"/>
    <w:rsid w:val="00FB4993"/>
    <w:rsid w:val="00FB4A7B"/>
    <w:rsid w:val="00FB4ACD"/>
    <w:rsid w:val="00FB53BC"/>
    <w:rsid w:val="00FB5FF3"/>
    <w:rsid w:val="00FB671B"/>
    <w:rsid w:val="00FB6C04"/>
    <w:rsid w:val="00FB6C0D"/>
    <w:rsid w:val="00FB6FD9"/>
    <w:rsid w:val="00FB73EA"/>
    <w:rsid w:val="00FB74C7"/>
    <w:rsid w:val="00FB7B0E"/>
    <w:rsid w:val="00FC01E4"/>
    <w:rsid w:val="00FC0AC3"/>
    <w:rsid w:val="00FC0DBE"/>
    <w:rsid w:val="00FC1199"/>
    <w:rsid w:val="00FC15D5"/>
    <w:rsid w:val="00FC1815"/>
    <w:rsid w:val="00FC1A6C"/>
    <w:rsid w:val="00FC212F"/>
    <w:rsid w:val="00FC321F"/>
    <w:rsid w:val="00FC3371"/>
    <w:rsid w:val="00FC34DB"/>
    <w:rsid w:val="00FC3553"/>
    <w:rsid w:val="00FC39E1"/>
    <w:rsid w:val="00FC3D2D"/>
    <w:rsid w:val="00FC3E6A"/>
    <w:rsid w:val="00FC3EC3"/>
    <w:rsid w:val="00FC3FE7"/>
    <w:rsid w:val="00FC4226"/>
    <w:rsid w:val="00FC43E7"/>
    <w:rsid w:val="00FC4461"/>
    <w:rsid w:val="00FC4831"/>
    <w:rsid w:val="00FC49EB"/>
    <w:rsid w:val="00FC4BE8"/>
    <w:rsid w:val="00FC4C86"/>
    <w:rsid w:val="00FC4EB8"/>
    <w:rsid w:val="00FC5617"/>
    <w:rsid w:val="00FC59E7"/>
    <w:rsid w:val="00FC6049"/>
    <w:rsid w:val="00FC619F"/>
    <w:rsid w:val="00FC6E3A"/>
    <w:rsid w:val="00FC6F80"/>
    <w:rsid w:val="00FC7D18"/>
    <w:rsid w:val="00FC7E53"/>
    <w:rsid w:val="00FD002A"/>
    <w:rsid w:val="00FD02EB"/>
    <w:rsid w:val="00FD04AC"/>
    <w:rsid w:val="00FD055F"/>
    <w:rsid w:val="00FD05EE"/>
    <w:rsid w:val="00FD069F"/>
    <w:rsid w:val="00FD099E"/>
    <w:rsid w:val="00FD13EA"/>
    <w:rsid w:val="00FD1AE5"/>
    <w:rsid w:val="00FD26D5"/>
    <w:rsid w:val="00FD2D83"/>
    <w:rsid w:val="00FD2E43"/>
    <w:rsid w:val="00FD3337"/>
    <w:rsid w:val="00FD335A"/>
    <w:rsid w:val="00FD3578"/>
    <w:rsid w:val="00FD3943"/>
    <w:rsid w:val="00FD3B9B"/>
    <w:rsid w:val="00FD4117"/>
    <w:rsid w:val="00FD4794"/>
    <w:rsid w:val="00FD4B96"/>
    <w:rsid w:val="00FD4E82"/>
    <w:rsid w:val="00FD5131"/>
    <w:rsid w:val="00FD566F"/>
    <w:rsid w:val="00FD5C3E"/>
    <w:rsid w:val="00FD5E4F"/>
    <w:rsid w:val="00FD5F7A"/>
    <w:rsid w:val="00FD6447"/>
    <w:rsid w:val="00FD650E"/>
    <w:rsid w:val="00FD6A85"/>
    <w:rsid w:val="00FD71A4"/>
    <w:rsid w:val="00FD736C"/>
    <w:rsid w:val="00FD7651"/>
    <w:rsid w:val="00FD7801"/>
    <w:rsid w:val="00FD7857"/>
    <w:rsid w:val="00FD7CDE"/>
    <w:rsid w:val="00FD7EF0"/>
    <w:rsid w:val="00FE0411"/>
    <w:rsid w:val="00FE0581"/>
    <w:rsid w:val="00FE0E8C"/>
    <w:rsid w:val="00FE13B5"/>
    <w:rsid w:val="00FE1999"/>
    <w:rsid w:val="00FE1CD2"/>
    <w:rsid w:val="00FE25DA"/>
    <w:rsid w:val="00FE2B9B"/>
    <w:rsid w:val="00FE32E9"/>
    <w:rsid w:val="00FE38D8"/>
    <w:rsid w:val="00FE3967"/>
    <w:rsid w:val="00FE398F"/>
    <w:rsid w:val="00FE3DC3"/>
    <w:rsid w:val="00FE409E"/>
    <w:rsid w:val="00FE4101"/>
    <w:rsid w:val="00FE43EB"/>
    <w:rsid w:val="00FE4E14"/>
    <w:rsid w:val="00FE50B0"/>
    <w:rsid w:val="00FE5722"/>
    <w:rsid w:val="00FE61CC"/>
    <w:rsid w:val="00FE680A"/>
    <w:rsid w:val="00FE74EC"/>
    <w:rsid w:val="00FE7FCE"/>
    <w:rsid w:val="00FF0455"/>
    <w:rsid w:val="00FF04F1"/>
    <w:rsid w:val="00FF05F9"/>
    <w:rsid w:val="00FF087F"/>
    <w:rsid w:val="00FF0B8D"/>
    <w:rsid w:val="00FF0CB4"/>
    <w:rsid w:val="00FF1D44"/>
    <w:rsid w:val="00FF1EED"/>
    <w:rsid w:val="00FF2028"/>
    <w:rsid w:val="00FF249B"/>
    <w:rsid w:val="00FF2B2B"/>
    <w:rsid w:val="00FF2BEC"/>
    <w:rsid w:val="00FF2E6E"/>
    <w:rsid w:val="00FF3383"/>
    <w:rsid w:val="00FF34F1"/>
    <w:rsid w:val="00FF3CC6"/>
    <w:rsid w:val="00FF3EA7"/>
    <w:rsid w:val="00FF4304"/>
    <w:rsid w:val="00FF63FA"/>
    <w:rsid w:val="00FF6DA3"/>
  </w:rsids>
  <m:mathPr>
    <m:mathFont m:val="Cambria Math"/>
    <m:brkBin m:val="before"/>
    <m:brkBinSub m:val="--"/>
    <m:smallFrac m:val="off"/>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1468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MS Sans Serif" w:eastAsia="Times New Roman" w:hAnsi="MS Sans Serif" w:cs="Times New Roman"/>
        <w:lang w:val="sl-SI" w:eastAsia="sl-SI"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Followed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8837B9"/>
    <w:rPr>
      <w:rFonts w:ascii="Calibri" w:hAnsi="Calibri"/>
      <w:sz w:val="22"/>
    </w:rPr>
  </w:style>
  <w:style w:type="paragraph" w:styleId="Naslov1">
    <w:name w:val="heading 1"/>
    <w:basedOn w:val="Brezrazmikov"/>
    <w:next w:val="Brezrazmikov"/>
    <w:link w:val="Naslov1Znak"/>
    <w:autoRedefine/>
    <w:qFormat/>
    <w:rsid w:val="006E2575"/>
    <w:pPr>
      <w:keepNext/>
      <w:numPr>
        <w:numId w:val="2"/>
      </w:numPr>
      <w:pBdr>
        <w:top w:val="single" w:sz="4" w:space="1" w:color="auto"/>
        <w:left w:val="single" w:sz="4" w:space="4" w:color="auto"/>
        <w:bottom w:val="single" w:sz="4" w:space="1" w:color="auto"/>
        <w:right w:val="single" w:sz="4" w:space="4" w:color="auto"/>
      </w:pBdr>
      <w:shd w:val="pct15" w:color="auto" w:fill="auto"/>
      <w:tabs>
        <w:tab w:val="left" w:pos="284"/>
      </w:tabs>
      <w:spacing w:before="360" w:after="240"/>
      <w:outlineLvl w:val="0"/>
    </w:pPr>
    <w:rPr>
      <w:b/>
      <w:caps/>
      <w:sz w:val="26"/>
    </w:rPr>
  </w:style>
  <w:style w:type="paragraph" w:styleId="Naslov2">
    <w:name w:val="heading 2"/>
    <w:aliases w:val="PodPoglavje,Poglavje 2, Znak"/>
    <w:basedOn w:val="Naslov1"/>
    <w:next w:val="Navaden"/>
    <w:link w:val="Naslov2Znak"/>
    <w:autoRedefine/>
    <w:qFormat/>
    <w:rsid w:val="004305A9"/>
    <w:pPr>
      <w:numPr>
        <w:ilvl w:val="1"/>
      </w:numPr>
      <w:pBdr>
        <w:top w:val="none" w:sz="0" w:space="0" w:color="auto"/>
        <w:left w:val="none" w:sz="0" w:space="0" w:color="auto"/>
        <w:bottom w:val="none" w:sz="0" w:space="0" w:color="auto"/>
        <w:right w:val="none" w:sz="0" w:space="0" w:color="auto"/>
      </w:pBdr>
      <w:shd w:val="pct10" w:color="auto" w:fill="auto"/>
      <w:spacing w:before="160" w:after="160"/>
      <w:ind w:left="1021" w:hanging="1021"/>
      <w:jc w:val="left"/>
      <w:outlineLvl w:val="1"/>
    </w:pPr>
    <w:rPr>
      <w:caps w:val="0"/>
    </w:rPr>
  </w:style>
  <w:style w:type="paragraph" w:styleId="Naslov3">
    <w:name w:val="heading 3"/>
    <w:aliases w:val="PodPodPoglavje,Poglavje 3"/>
    <w:basedOn w:val="Naslov2"/>
    <w:next w:val="Navaden"/>
    <w:link w:val="Naslov3Znak"/>
    <w:autoRedefine/>
    <w:qFormat/>
    <w:rsid w:val="00D97CB2"/>
    <w:pPr>
      <w:numPr>
        <w:ilvl w:val="2"/>
      </w:numPr>
      <w:shd w:val="clear" w:color="auto" w:fill="auto"/>
      <w:spacing w:before="80" w:after="80"/>
      <w:jc w:val="both"/>
      <w:outlineLvl w:val="2"/>
    </w:pPr>
    <w:rPr>
      <w:rFonts w:eastAsia="Arial Unicode MS" w:cs="Arial Unicode MS"/>
      <w:sz w:val="22"/>
      <w:u w:val="single"/>
      <w:lang w:val="sl-SI"/>
    </w:rPr>
  </w:style>
  <w:style w:type="paragraph" w:styleId="Naslov4">
    <w:name w:val="heading 4"/>
    <w:basedOn w:val="Navaden"/>
    <w:next w:val="Navaden"/>
    <w:qFormat/>
    <w:rsid w:val="008075B4"/>
    <w:pPr>
      <w:keepNext/>
      <w:outlineLvl w:val="3"/>
    </w:pPr>
    <w:rPr>
      <w:rFonts w:ascii="Arial" w:hAnsi="Arial"/>
      <w:b/>
      <w:iCs/>
      <w:sz w:val="28"/>
    </w:rPr>
  </w:style>
  <w:style w:type="paragraph" w:styleId="Naslov5">
    <w:name w:val="heading 5"/>
    <w:basedOn w:val="Navaden"/>
    <w:next w:val="Navaden"/>
    <w:qFormat/>
    <w:rsid w:val="008075B4"/>
    <w:pPr>
      <w:keepNext/>
      <w:outlineLvl w:val="4"/>
    </w:pPr>
    <w:rPr>
      <w:rFonts w:ascii="Arial" w:hAnsi="Arial"/>
      <w:b/>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qFormat/>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Brezrazmikov">
    <w:name w:val="No Spacing"/>
    <w:link w:val="BrezrazmikovZnak"/>
    <w:uiPriority w:val="1"/>
    <w:qFormat/>
    <w:rsid w:val="009B27FE"/>
    <w:pPr>
      <w:spacing w:before="80" w:after="80"/>
      <w:jc w:val="both"/>
    </w:pPr>
    <w:rPr>
      <w:rFonts w:ascii="Calibri" w:hAnsi="Calibri"/>
      <w:sz w:val="22"/>
      <w:lang w:val="en-US"/>
    </w:rPr>
  </w:style>
  <w:style w:type="character" w:customStyle="1" w:styleId="Naslov1Znak">
    <w:name w:val="Naslov 1 Znak"/>
    <w:basedOn w:val="Privzetapisavaodstavka"/>
    <w:link w:val="Naslov1"/>
    <w:rsid w:val="006E2575"/>
    <w:rPr>
      <w:rFonts w:ascii="Calibri" w:hAnsi="Calibri"/>
      <w:b/>
      <w:caps/>
      <w:sz w:val="26"/>
      <w:shd w:val="pct15" w:color="auto" w:fill="auto"/>
      <w:lang w:val="en-US"/>
    </w:rPr>
  </w:style>
  <w:style w:type="character" w:customStyle="1" w:styleId="Naslov2Znak">
    <w:name w:val="Naslov 2 Znak"/>
    <w:aliases w:val="PodPoglavje Znak,Poglavje 2 Znak, Znak Znak"/>
    <w:basedOn w:val="Privzetapisavaodstavka"/>
    <w:link w:val="Naslov2"/>
    <w:rsid w:val="004305A9"/>
    <w:rPr>
      <w:rFonts w:ascii="Calibri" w:hAnsi="Calibri"/>
      <w:b/>
      <w:sz w:val="26"/>
      <w:shd w:val="pct10" w:color="auto" w:fill="auto"/>
      <w:lang w:val="en-US"/>
    </w:rPr>
  </w:style>
  <w:style w:type="character" w:customStyle="1" w:styleId="Naslov3Znak">
    <w:name w:val="Naslov 3 Znak"/>
    <w:aliases w:val="PodPodPoglavje Znak,Poglavje 3 Znak"/>
    <w:basedOn w:val="Privzetapisavaodstavka"/>
    <w:link w:val="Naslov3"/>
    <w:rsid w:val="00D97CB2"/>
    <w:rPr>
      <w:rFonts w:ascii="Calibri" w:eastAsia="Arial Unicode MS" w:hAnsi="Calibri" w:cs="Arial Unicode MS"/>
      <w:b/>
      <w:sz w:val="22"/>
      <w:u w:val="single"/>
    </w:rPr>
  </w:style>
  <w:style w:type="paragraph" w:styleId="Glava">
    <w:name w:val="header"/>
    <w:basedOn w:val="Navaden"/>
    <w:rsid w:val="008075B4"/>
    <w:pPr>
      <w:tabs>
        <w:tab w:val="center" w:pos="4536"/>
        <w:tab w:val="right" w:pos="9072"/>
      </w:tabs>
    </w:pPr>
  </w:style>
  <w:style w:type="paragraph" w:styleId="Noga">
    <w:name w:val="footer"/>
    <w:basedOn w:val="Navaden"/>
    <w:rsid w:val="008075B4"/>
    <w:pPr>
      <w:tabs>
        <w:tab w:val="center" w:pos="4536"/>
        <w:tab w:val="right" w:pos="9072"/>
      </w:tabs>
    </w:pPr>
  </w:style>
  <w:style w:type="paragraph" w:styleId="Telobesedila">
    <w:name w:val="Body Text"/>
    <w:basedOn w:val="Navaden"/>
    <w:link w:val="TelobesedilaZnak"/>
    <w:rsid w:val="008075B4"/>
    <w:pPr>
      <w:jc w:val="both"/>
    </w:pPr>
    <w:rPr>
      <w:rFonts w:ascii="Times New Roman" w:hAnsi="Times New Roman"/>
      <w:sz w:val="28"/>
    </w:rPr>
  </w:style>
  <w:style w:type="character" w:customStyle="1" w:styleId="TelobesedilaZnak">
    <w:name w:val="Telo besedila Znak"/>
    <w:basedOn w:val="Privzetapisavaodstavka"/>
    <w:link w:val="Telobesedila"/>
    <w:rsid w:val="007477C7"/>
    <w:rPr>
      <w:rFonts w:ascii="Times New Roman" w:hAnsi="Times New Roman"/>
      <w:sz w:val="28"/>
    </w:rPr>
  </w:style>
  <w:style w:type="character" w:styleId="tevilkastrani">
    <w:name w:val="page number"/>
    <w:basedOn w:val="Privzetapisavaodstavka"/>
    <w:rsid w:val="008075B4"/>
  </w:style>
  <w:style w:type="paragraph" w:styleId="Telobesedila-zamik">
    <w:name w:val="Body Text Indent"/>
    <w:basedOn w:val="Navaden"/>
    <w:link w:val="Telobesedila-zamikZnak"/>
    <w:rsid w:val="008075B4"/>
    <w:pPr>
      <w:ind w:left="1134"/>
      <w:jc w:val="both"/>
    </w:pPr>
    <w:rPr>
      <w:rFonts w:ascii="Swis721 Ex BT" w:hAnsi="Swis721 Ex BT"/>
    </w:rPr>
  </w:style>
  <w:style w:type="character" w:customStyle="1" w:styleId="Telobesedila-zamikZnak">
    <w:name w:val="Telo besedila - zamik Znak"/>
    <w:basedOn w:val="Privzetapisavaodstavka"/>
    <w:link w:val="Telobesedila-zamik"/>
    <w:rsid w:val="00EB571B"/>
    <w:rPr>
      <w:rFonts w:ascii="Swis721 Ex BT" w:hAnsi="Swis721 Ex BT"/>
      <w:lang w:val="en-US"/>
    </w:rPr>
  </w:style>
  <w:style w:type="paragraph" w:styleId="Telobesedila-zamik2">
    <w:name w:val="Body Text Indent 2"/>
    <w:basedOn w:val="Navaden"/>
    <w:link w:val="Telobesedila-zamik2Znak"/>
    <w:rsid w:val="008075B4"/>
    <w:pPr>
      <w:ind w:left="1134" w:hanging="1134"/>
      <w:jc w:val="both"/>
    </w:pPr>
  </w:style>
  <w:style w:type="character" w:customStyle="1" w:styleId="Telobesedila-zamik2Znak">
    <w:name w:val="Telo besedila - zamik 2 Znak"/>
    <w:basedOn w:val="Privzetapisavaodstavka"/>
    <w:link w:val="Telobesedila-zamik2"/>
    <w:rsid w:val="00EF5C4F"/>
    <w:rPr>
      <w:rFonts w:ascii="Calibri" w:hAnsi="Calibri"/>
      <w:sz w:val="22"/>
    </w:rPr>
  </w:style>
  <w:style w:type="paragraph" w:styleId="Telobesedila-zamik3">
    <w:name w:val="Body Text Indent 3"/>
    <w:basedOn w:val="Navaden"/>
    <w:rsid w:val="008075B4"/>
    <w:pPr>
      <w:ind w:left="1134"/>
      <w:jc w:val="both"/>
    </w:pPr>
    <w:rPr>
      <w:rFonts w:ascii="Swis721 Ex BT" w:hAnsi="Swis721 Ex BT"/>
      <w:sz w:val="20"/>
      <w:lang w:val="de-DE"/>
    </w:rPr>
  </w:style>
  <w:style w:type="paragraph" w:styleId="Golobesedilo">
    <w:name w:val="Plain Text"/>
    <w:basedOn w:val="Navaden"/>
    <w:rsid w:val="008075B4"/>
    <w:rPr>
      <w:rFonts w:ascii="Courier New" w:hAnsi="Courier New"/>
      <w:sz w:val="20"/>
    </w:rPr>
  </w:style>
  <w:style w:type="table" w:styleId="Tabela-mrea">
    <w:name w:val="Table Grid"/>
    <w:basedOn w:val="Navadnatabela"/>
    <w:rsid w:val="00100F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logNaslov1NeKrepko">
    <w:name w:val="Slog Naslov 1 + Ne Krepko"/>
    <w:basedOn w:val="Naslov1"/>
    <w:rsid w:val="00B15ADC"/>
    <w:pPr>
      <w:numPr>
        <w:numId w:val="1"/>
      </w:numPr>
    </w:pPr>
  </w:style>
  <w:style w:type="paragraph" w:customStyle="1" w:styleId="SlogNaslov2LevoPred90pt">
    <w:name w:val="Slog Naslov 2 + Levo Pred:  90 pt"/>
    <w:basedOn w:val="Naslov2"/>
    <w:rsid w:val="00241B05"/>
    <w:pPr>
      <w:spacing w:before="1800"/>
    </w:pPr>
    <w:rPr>
      <w:bCs/>
      <w:caps/>
    </w:rPr>
  </w:style>
  <w:style w:type="character" w:styleId="Krepko">
    <w:name w:val="Strong"/>
    <w:basedOn w:val="Privzetapisavaodstavka"/>
    <w:qFormat/>
    <w:rsid w:val="00AE3643"/>
    <w:rPr>
      <w:b/>
      <w:bCs/>
    </w:rPr>
  </w:style>
  <w:style w:type="paragraph" w:customStyle="1" w:styleId="Default">
    <w:name w:val="Default"/>
    <w:rsid w:val="006D1F38"/>
    <w:pPr>
      <w:autoSpaceDE w:val="0"/>
      <w:autoSpaceDN w:val="0"/>
      <w:adjustRightInd w:val="0"/>
    </w:pPr>
    <w:rPr>
      <w:rFonts w:ascii="HiddenHorzOCl" w:hAnsi="HiddenHorzOCl" w:cs="HiddenHorzOCl"/>
      <w:color w:val="000000"/>
      <w:sz w:val="24"/>
      <w:szCs w:val="24"/>
    </w:rPr>
  </w:style>
  <w:style w:type="paragraph" w:styleId="Telobesedila3">
    <w:name w:val="Body Text 3"/>
    <w:basedOn w:val="Navaden"/>
    <w:link w:val="Telobesedila3Znak"/>
    <w:rsid w:val="00C74D59"/>
    <w:pPr>
      <w:spacing w:after="120"/>
    </w:pPr>
    <w:rPr>
      <w:rFonts w:ascii="MS Sans Serif" w:hAnsi="MS Sans Serif"/>
      <w:sz w:val="16"/>
      <w:szCs w:val="16"/>
    </w:rPr>
  </w:style>
  <w:style w:type="character" w:customStyle="1" w:styleId="Telobesedila3Znak">
    <w:name w:val="Telo besedila 3 Znak"/>
    <w:basedOn w:val="Privzetapisavaodstavka"/>
    <w:link w:val="Telobesedila3"/>
    <w:rsid w:val="00C74D59"/>
    <w:rPr>
      <w:sz w:val="16"/>
      <w:szCs w:val="16"/>
    </w:rPr>
  </w:style>
  <w:style w:type="character" w:styleId="Poudarek">
    <w:name w:val="Emphasis"/>
    <w:basedOn w:val="Privzetapisavaodstavka"/>
    <w:qFormat/>
    <w:rsid w:val="00CB33EF"/>
    <w:rPr>
      <w:i/>
      <w:iCs/>
    </w:rPr>
  </w:style>
  <w:style w:type="character" w:styleId="Intenzivenpoudarek">
    <w:name w:val="Intense Emphasis"/>
    <w:basedOn w:val="Privzetapisavaodstavka"/>
    <w:uiPriority w:val="21"/>
    <w:qFormat/>
    <w:rsid w:val="00CB33EF"/>
    <w:rPr>
      <w:b/>
      <w:bCs/>
      <w:i/>
      <w:iCs/>
      <w:color w:val="4F81BD"/>
    </w:rPr>
  </w:style>
  <w:style w:type="paragraph" w:styleId="Odstavekseznama">
    <w:name w:val="List Paragraph"/>
    <w:aliases w:val="naslov 1,Odstavek seznama_IP,Seznam_IP_1"/>
    <w:basedOn w:val="Navaden"/>
    <w:link w:val="OdstavekseznamaZnak"/>
    <w:uiPriority w:val="34"/>
    <w:qFormat/>
    <w:rsid w:val="000B7ED0"/>
    <w:pPr>
      <w:ind w:left="708"/>
    </w:pPr>
  </w:style>
  <w:style w:type="paragraph" w:styleId="Besedilooblaka">
    <w:name w:val="Balloon Text"/>
    <w:basedOn w:val="Navaden"/>
    <w:link w:val="BesedilooblakaZnak"/>
    <w:rsid w:val="005653BC"/>
    <w:rPr>
      <w:rFonts w:ascii="Tahoma" w:hAnsi="Tahoma" w:cs="Tahoma"/>
      <w:sz w:val="16"/>
      <w:szCs w:val="16"/>
    </w:rPr>
  </w:style>
  <w:style w:type="character" w:customStyle="1" w:styleId="BesedilooblakaZnak">
    <w:name w:val="Besedilo oblačka Znak"/>
    <w:basedOn w:val="Privzetapisavaodstavka"/>
    <w:link w:val="Besedilooblaka"/>
    <w:rsid w:val="005653BC"/>
    <w:rPr>
      <w:rFonts w:ascii="Tahoma" w:hAnsi="Tahoma" w:cs="Tahoma"/>
      <w:sz w:val="16"/>
      <w:szCs w:val="16"/>
    </w:rPr>
  </w:style>
  <w:style w:type="paragraph" w:customStyle="1" w:styleId="CM42">
    <w:name w:val="CM42"/>
    <w:basedOn w:val="Default"/>
    <w:next w:val="Default"/>
    <w:uiPriority w:val="99"/>
    <w:rsid w:val="00DA6DA8"/>
    <w:pPr>
      <w:widowControl w:val="0"/>
    </w:pPr>
    <w:rPr>
      <w:rFonts w:ascii="Arial" w:hAnsi="Arial" w:cs="Arial"/>
      <w:color w:val="auto"/>
    </w:rPr>
  </w:style>
  <w:style w:type="character" w:styleId="Neenpoudarek">
    <w:name w:val="Subtle Emphasis"/>
    <w:basedOn w:val="Privzetapisavaodstavka"/>
    <w:uiPriority w:val="19"/>
    <w:qFormat/>
    <w:rsid w:val="00122806"/>
    <w:rPr>
      <w:i/>
      <w:iCs/>
      <w:color w:val="808080"/>
    </w:rPr>
  </w:style>
  <w:style w:type="paragraph" w:styleId="Kazalovsebine9">
    <w:name w:val="toc 9"/>
    <w:basedOn w:val="Navaden"/>
    <w:next w:val="Navaden"/>
    <w:autoRedefine/>
    <w:rsid w:val="003F04F0"/>
    <w:pPr>
      <w:ind w:left="1680"/>
    </w:pPr>
    <w:rPr>
      <w:rFonts w:ascii="Times New Roman" w:hAnsi="Times New Roman"/>
      <w:sz w:val="24"/>
      <w:szCs w:val="24"/>
      <w:lang w:eastAsia="en-US"/>
    </w:rPr>
  </w:style>
  <w:style w:type="character" w:styleId="Hiperpovezava">
    <w:name w:val="Hyperlink"/>
    <w:basedOn w:val="Privzetapisavaodstavka"/>
    <w:uiPriority w:val="99"/>
    <w:unhideWhenUsed/>
    <w:rsid w:val="00995682"/>
    <w:rPr>
      <w:color w:val="0000FF"/>
      <w:u w:val="single"/>
    </w:rPr>
  </w:style>
  <w:style w:type="paragraph" w:styleId="Naslov">
    <w:name w:val="Title"/>
    <w:basedOn w:val="Navaden"/>
    <w:next w:val="Navaden"/>
    <w:link w:val="NaslovZnak"/>
    <w:qFormat/>
    <w:rsid w:val="00CE3A58"/>
    <w:pPr>
      <w:spacing w:before="240" w:after="60"/>
      <w:jc w:val="center"/>
      <w:outlineLvl w:val="0"/>
    </w:pPr>
    <w:rPr>
      <w:rFonts w:ascii="Cambria" w:hAnsi="Cambria"/>
      <w:b/>
      <w:bCs/>
      <w:kern w:val="28"/>
      <w:sz w:val="32"/>
      <w:szCs w:val="32"/>
    </w:rPr>
  </w:style>
  <w:style w:type="character" w:customStyle="1" w:styleId="NaslovZnak">
    <w:name w:val="Naslov Znak"/>
    <w:basedOn w:val="Privzetapisavaodstavka"/>
    <w:link w:val="Naslov"/>
    <w:rsid w:val="00CE3A58"/>
    <w:rPr>
      <w:rFonts w:ascii="Cambria" w:eastAsia="Times New Roman" w:hAnsi="Cambria" w:cs="Times New Roman"/>
      <w:b/>
      <w:bCs/>
      <w:kern w:val="28"/>
      <w:sz w:val="32"/>
      <w:szCs w:val="32"/>
    </w:rPr>
  </w:style>
  <w:style w:type="paragraph" w:styleId="Napis">
    <w:name w:val="caption"/>
    <w:basedOn w:val="Navaden"/>
    <w:next w:val="Navaden"/>
    <w:unhideWhenUsed/>
    <w:qFormat/>
    <w:rsid w:val="004B5F22"/>
    <w:rPr>
      <w:b/>
      <w:bCs/>
      <w:sz w:val="20"/>
    </w:rPr>
  </w:style>
  <w:style w:type="paragraph" w:styleId="Navadensplet">
    <w:name w:val="Normal (Web)"/>
    <w:basedOn w:val="Navaden"/>
    <w:uiPriority w:val="99"/>
    <w:unhideWhenUsed/>
    <w:rsid w:val="004D5801"/>
    <w:pPr>
      <w:spacing w:before="100" w:beforeAutospacing="1" w:after="100" w:afterAutospacing="1"/>
    </w:pPr>
    <w:rPr>
      <w:rFonts w:ascii="Times New Roman" w:hAnsi="Times New Roman"/>
      <w:sz w:val="24"/>
      <w:szCs w:val="24"/>
    </w:rPr>
  </w:style>
  <w:style w:type="paragraph" w:styleId="Podnaslov">
    <w:name w:val="Subtitle"/>
    <w:basedOn w:val="Navaden"/>
    <w:next w:val="Navaden"/>
    <w:link w:val="PodnaslovZnak"/>
    <w:qFormat/>
    <w:rsid w:val="00FF04F1"/>
    <w:pPr>
      <w:spacing w:after="60"/>
      <w:jc w:val="center"/>
      <w:outlineLvl w:val="1"/>
    </w:pPr>
    <w:rPr>
      <w:rFonts w:ascii="Cambria" w:hAnsi="Cambria"/>
      <w:sz w:val="24"/>
      <w:szCs w:val="24"/>
    </w:rPr>
  </w:style>
  <w:style w:type="character" w:customStyle="1" w:styleId="PodnaslovZnak">
    <w:name w:val="Podnaslov Znak"/>
    <w:basedOn w:val="Privzetapisavaodstavka"/>
    <w:link w:val="Podnaslov"/>
    <w:rsid w:val="00FF04F1"/>
    <w:rPr>
      <w:rFonts w:ascii="Cambria" w:eastAsia="Times New Roman" w:hAnsi="Cambria" w:cs="Times New Roman"/>
      <w:sz w:val="24"/>
      <w:szCs w:val="24"/>
    </w:rPr>
  </w:style>
  <w:style w:type="paragraph" w:styleId="Zgradbadokumenta">
    <w:name w:val="Document Map"/>
    <w:basedOn w:val="Navaden"/>
    <w:link w:val="ZgradbadokumentaZnak"/>
    <w:rsid w:val="003E4CFE"/>
    <w:rPr>
      <w:rFonts w:ascii="Tahoma" w:hAnsi="Tahoma" w:cs="Tahoma"/>
      <w:sz w:val="16"/>
      <w:szCs w:val="16"/>
    </w:rPr>
  </w:style>
  <w:style w:type="character" w:customStyle="1" w:styleId="ZgradbadokumentaZnak">
    <w:name w:val="Zgradba dokumenta Znak"/>
    <w:basedOn w:val="Privzetapisavaodstavka"/>
    <w:link w:val="Zgradbadokumenta"/>
    <w:rsid w:val="003E4CFE"/>
    <w:rPr>
      <w:rFonts w:ascii="Tahoma" w:hAnsi="Tahoma" w:cs="Tahoma"/>
      <w:sz w:val="16"/>
      <w:szCs w:val="16"/>
    </w:rPr>
  </w:style>
  <w:style w:type="paragraph" w:customStyle="1" w:styleId="navadentabela">
    <w:name w:val="navaden tabela"/>
    <w:basedOn w:val="Navaden"/>
    <w:rsid w:val="0045292B"/>
    <w:rPr>
      <w:szCs w:val="22"/>
      <w:lang w:eastAsia="en-US"/>
    </w:rPr>
  </w:style>
  <w:style w:type="paragraph" w:styleId="Kazalovsebine2">
    <w:name w:val="toc 2"/>
    <w:basedOn w:val="Navaden"/>
    <w:next w:val="Navaden"/>
    <w:autoRedefine/>
    <w:semiHidden/>
    <w:unhideWhenUsed/>
    <w:rsid w:val="00544AE7"/>
    <w:pPr>
      <w:spacing w:after="100"/>
      <w:ind w:left="220"/>
    </w:pPr>
  </w:style>
  <w:style w:type="character" w:customStyle="1" w:styleId="BrezrazmikovZnak">
    <w:name w:val="Brez razmikov Znak"/>
    <w:basedOn w:val="Privzetapisavaodstavka"/>
    <w:link w:val="Brezrazmikov"/>
    <w:uiPriority w:val="1"/>
    <w:rsid w:val="008A5239"/>
    <w:rPr>
      <w:rFonts w:ascii="Calibri" w:hAnsi="Calibri"/>
      <w:sz w:val="22"/>
      <w:lang w:val="en-US"/>
    </w:rPr>
  </w:style>
  <w:style w:type="character" w:customStyle="1" w:styleId="OdstavekseznamaZnak">
    <w:name w:val="Odstavek seznama Znak"/>
    <w:aliases w:val="naslov 1 Znak,Odstavek seznama_IP Znak,Seznam_IP_1 Znak"/>
    <w:basedOn w:val="Privzetapisavaodstavka"/>
    <w:link w:val="Odstavekseznama"/>
    <w:uiPriority w:val="34"/>
    <w:locked/>
    <w:rsid w:val="008A5239"/>
    <w:rPr>
      <w:rFonts w:ascii="Calibri" w:hAnsi="Calibri"/>
      <w:sz w:val="22"/>
    </w:rPr>
  </w:style>
</w:styles>
</file>

<file path=word/webSettings.xml><?xml version="1.0" encoding="utf-8"?>
<w:webSettings xmlns:r="http://schemas.openxmlformats.org/officeDocument/2006/relationships" xmlns:w="http://schemas.openxmlformats.org/wordprocessingml/2006/main">
  <w:divs>
    <w:div w:id="30350819">
      <w:bodyDiv w:val="1"/>
      <w:marLeft w:val="0"/>
      <w:marRight w:val="0"/>
      <w:marTop w:val="0"/>
      <w:marBottom w:val="0"/>
      <w:divBdr>
        <w:top w:val="none" w:sz="0" w:space="0" w:color="auto"/>
        <w:left w:val="none" w:sz="0" w:space="0" w:color="auto"/>
        <w:bottom w:val="none" w:sz="0" w:space="0" w:color="auto"/>
        <w:right w:val="none" w:sz="0" w:space="0" w:color="auto"/>
      </w:divBdr>
    </w:div>
    <w:div w:id="69499619">
      <w:bodyDiv w:val="1"/>
      <w:marLeft w:val="0"/>
      <w:marRight w:val="0"/>
      <w:marTop w:val="0"/>
      <w:marBottom w:val="0"/>
      <w:divBdr>
        <w:top w:val="none" w:sz="0" w:space="0" w:color="auto"/>
        <w:left w:val="none" w:sz="0" w:space="0" w:color="auto"/>
        <w:bottom w:val="none" w:sz="0" w:space="0" w:color="auto"/>
        <w:right w:val="none" w:sz="0" w:space="0" w:color="auto"/>
      </w:divBdr>
    </w:div>
    <w:div w:id="89157878">
      <w:bodyDiv w:val="1"/>
      <w:marLeft w:val="0"/>
      <w:marRight w:val="0"/>
      <w:marTop w:val="0"/>
      <w:marBottom w:val="0"/>
      <w:divBdr>
        <w:top w:val="none" w:sz="0" w:space="0" w:color="auto"/>
        <w:left w:val="none" w:sz="0" w:space="0" w:color="auto"/>
        <w:bottom w:val="none" w:sz="0" w:space="0" w:color="auto"/>
        <w:right w:val="none" w:sz="0" w:space="0" w:color="auto"/>
      </w:divBdr>
    </w:div>
    <w:div w:id="214776519">
      <w:bodyDiv w:val="1"/>
      <w:marLeft w:val="0"/>
      <w:marRight w:val="0"/>
      <w:marTop w:val="0"/>
      <w:marBottom w:val="0"/>
      <w:divBdr>
        <w:top w:val="none" w:sz="0" w:space="0" w:color="auto"/>
        <w:left w:val="none" w:sz="0" w:space="0" w:color="auto"/>
        <w:bottom w:val="none" w:sz="0" w:space="0" w:color="auto"/>
        <w:right w:val="none" w:sz="0" w:space="0" w:color="auto"/>
      </w:divBdr>
    </w:div>
    <w:div w:id="229387325">
      <w:bodyDiv w:val="1"/>
      <w:marLeft w:val="0"/>
      <w:marRight w:val="0"/>
      <w:marTop w:val="0"/>
      <w:marBottom w:val="0"/>
      <w:divBdr>
        <w:top w:val="none" w:sz="0" w:space="0" w:color="auto"/>
        <w:left w:val="none" w:sz="0" w:space="0" w:color="auto"/>
        <w:bottom w:val="none" w:sz="0" w:space="0" w:color="auto"/>
        <w:right w:val="none" w:sz="0" w:space="0" w:color="auto"/>
      </w:divBdr>
    </w:div>
    <w:div w:id="311446929">
      <w:bodyDiv w:val="1"/>
      <w:marLeft w:val="0"/>
      <w:marRight w:val="0"/>
      <w:marTop w:val="0"/>
      <w:marBottom w:val="0"/>
      <w:divBdr>
        <w:top w:val="none" w:sz="0" w:space="0" w:color="auto"/>
        <w:left w:val="none" w:sz="0" w:space="0" w:color="auto"/>
        <w:bottom w:val="none" w:sz="0" w:space="0" w:color="auto"/>
        <w:right w:val="none" w:sz="0" w:space="0" w:color="auto"/>
      </w:divBdr>
    </w:div>
    <w:div w:id="337855527">
      <w:bodyDiv w:val="1"/>
      <w:marLeft w:val="0"/>
      <w:marRight w:val="0"/>
      <w:marTop w:val="0"/>
      <w:marBottom w:val="0"/>
      <w:divBdr>
        <w:top w:val="none" w:sz="0" w:space="0" w:color="auto"/>
        <w:left w:val="none" w:sz="0" w:space="0" w:color="auto"/>
        <w:bottom w:val="none" w:sz="0" w:space="0" w:color="auto"/>
        <w:right w:val="none" w:sz="0" w:space="0" w:color="auto"/>
      </w:divBdr>
    </w:div>
    <w:div w:id="381559012">
      <w:bodyDiv w:val="1"/>
      <w:marLeft w:val="0"/>
      <w:marRight w:val="0"/>
      <w:marTop w:val="0"/>
      <w:marBottom w:val="0"/>
      <w:divBdr>
        <w:top w:val="none" w:sz="0" w:space="0" w:color="auto"/>
        <w:left w:val="none" w:sz="0" w:space="0" w:color="auto"/>
        <w:bottom w:val="none" w:sz="0" w:space="0" w:color="auto"/>
        <w:right w:val="none" w:sz="0" w:space="0" w:color="auto"/>
      </w:divBdr>
    </w:div>
    <w:div w:id="410541017">
      <w:bodyDiv w:val="1"/>
      <w:marLeft w:val="0"/>
      <w:marRight w:val="0"/>
      <w:marTop w:val="0"/>
      <w:marBottom w:val="0"/>
      <w:divBdr>
        <w:top w:val="none" w:sz="0" w:space="0" w:color="auto"/>
        <w:left w:val="none" w:sz="0" w:space="0" w:color="auto"/>
        <w:bottom w:val="none" w:sz="0" w:space="0" w:color="auto"/>
        <w:right w:val="none" w:sz="0" w:space="0" w:color="auto"/>
      </w:divBdr>
    </w:div>
    <w:div w:id="509561291">
      <w:bodyDiv w:val="1"/>
      <w:marLeft w:val="0"/>
      <w:marRight w:val="0"/>
      <w:marTop w:val="0"/>
      <w:marBottom w:val="0"/>
      <w:divBdr>
        <w:top w:val="none" w:sz="0" w:space="0" w:color="auto"/>
        <w:left w:val="none" w:sz="0" w:space="0" w:color="auto"/>
        <w:bottom w:val="none" w:sz="0" w:space="0" w:color="auto"/>
        <w:right w:val="none" w:sz="0" w:space="0" w:color="auto"/>
      </w:divBdr>
    </w:div>
    <w:div w:id="514155418">
      <w:bodyDiv w:val="1"/>
      <w:marLeft w:val="0"/>
      <w:marRight w:val="0"/>
      <w:marTop w:val="0"/>
      <w:marBottom w:val="0"/>
      <w:divBdr>
        <w:top w:val="none" w:sz="0" w:space="0" w:color="auto"/>
        <w:left w:val="none" w:sz="0" w:space="0" w:color="auto"/>
        <w:bottom w:val="none" w:sz="0" w:space="0" w:color="auto"/>
        <w:right w:val="none" w:sz="0" w:space="0" w:color="auto"/>
      </w:divBdr>
    </w:div>
    <w:div w:id="531460010">
      <w:bodyDiv w:val="1"/>
      <w:marLeft w:val="0"/>
      <w:marRight w:val="0"/>
      <w:marTop w:val="0"/>
      <w:marBottom w:val="0"/>
      <w:divBdr>
        <w:top w:val="none" w:sz="0" w:space="0" w:color="auto"/>
        <w:left w:val="none" w:sz="0" w:space="0" w:color="auto"/>
        <w:bottom w:val="none" w:sz="0" w:space="0" w:color="auto"/>
        <w:right w:val="none" w:sz="0" w:space="0" w:color="auto"/>
      </w:divBdr>
    </w:div>
    <w:div w:id="640888935">
      <w:bodyDiv w:val="1"/>
      <w:marLeft w:val="0"/>
      <w:marRight w:val="0"/>
      <w:marTop w:val="0"/>
      <w:marBottom w:val="0"/>
      <w:divBdr>
        <w:top w:val="none" w:sz="0" w:space="0" w:color="auto"/>
        <w:left w:val="none" w:sz="0" w:space="0" w:color="auto"/>
        <w:bottom w:val="none" w:sz="0" w:space="0" w:color="auto"/>
        <w:right w:val="none" w:sz="0" w:space="0" w:color="auto"/>
      </w:divBdr>
    </w:div>
    <w:div w:id="777066455">
      <w:bodyDiv w:val="1"/>
      <w:marLeft w:val="0"/>
      <w:marRight w:val="0"/>
      <w:marTop w:val="0"/>
      <w:marBottom w:val="0"/>
      <w:divBdr>
        <w:top w:val="none" w:sz="0" w:space="0" w:color="auto"/>
        <w:left w:val="none" w:sz="0" w:space="0" w:color="auto"/>
        <w:bottom w:val="none" w:sz="0" w:space="0" w:color="auto"/>
        <w:right w:val="none" w:sz="0" w:space="0" w:color="auto"/>
      </w:divBdr>
    </w:div>
    <w:div w:id="799033069">
      <w:bodyDiv w:val="1"/>
      <w:marLeft w:val="0"/>
      <w:marRight w:val="0"/>
      <w:marTop w:val="0"/>
      <w:marBottom w:val="0"/>
      <w:divBdr>
        <w:top w:val="none" w:sz="0" w:space="0" w:color="auto"/>
        <w:left w:val="none" w:sz="0" w:space="0" w:color="auto"/>
        <w:bottom w:val="none" w:sz="0" w:space="0" w:color="auto"/>
        <w:right w:val="none" w:sz="0" w:space="0" w:color="auto"/>
      </w:divBdr>
    </w:div>
    <w:div w:id="1162699736">
      <w:bodyDiv w:val="1"/>
      <w:marLeft w:val="0"/>
      <w:marRight w:val="0"/>
      <w:marTop w:val="0"/>
      <w:marBottom w:val="0"/>
      <w:divBdr>
        <w:top w:val="none" w:sz="0" w:space="0" w:color="auto"/>
        <w:left w:val="none" w:sz="0" w:space="0" w:color="auto"/>
        <w:bottom w:val="none" w:sz="0" w:space="0" w:color="auto"/>
        <w:right w:val="none" w:sz="0" w:space="0" w:color="auto"/>
      </w:divBdr>
    </w:div>
    <w:div w:id="1355961982">
      <w:bodyDiv w:val="1"/>
      <w:marLeft w:val="0"/>
      <w:marRight w:val="0"/>
      <w:marTop w:val="0"/>
      <w:marBottom w:val="0"/>
      <w:divBdr>
        <w:top w:val="none" w:sz="0" w:space="0" w:color="auto"/>
        <w:left w:val="none" w:sz="0" w:space="0" w:color="auto"/>
        <w:bottom w:val="none" w:sz="0" w:space="0" w:color="auto"/>
        <w:right w:val="none" w:sz="0" w:space="0" w:color="auto"/>
      </w:divBdr>
    </w:div>
    <w:div w:id="1367172731">
      <w:bodyDiv w:val="1"/>
      <w:marLeft w:val="0"/>
      <w:marRight w:val="0"/>
      <w:marTop w:val="0"/>
      <w:marBottom w:val="0"/>
      <w:divBdr>
        <w:top w:val="none" w:sz="0" w:space="0" w:color="auto"/>
        <w:left w:val="none" w:sz="0" w:space="0" w:color="auto"/>
        <w:bottom w:val="none" w:sz="0" w:space="0" w:color="auto"/>
        <w:right w:val="none" w:sz="0" w:space="0" w:color="auto"/>
      </w:divBdr>
    </w:div>
    <w:div w:id="1377586454">
      <w:bodyDiv w:val="1"/>
      <w:marLeft w:val="0"/>
      <w:marRight w:val="0"/>
      <w:marTop w:val="0"/>
      <w:marBottom w:val="0"/>
      <w:divBdr>
        <w:top w:val="none" w:sz="0" w:space="0" w:color="auto"/>
        <w:left w:val="none" w:sz="0" w:space="0" w:color="auto"/>
        <w:bottom w:val="none" w:sz="0" w:space="0" w:color="auto"/>
        <w:right w:val="none" w:sz="0" w:space="0" w:color="auto"/>
      </w:divBdr>
    </w:div>
    <w:div w:id="1447769555">
      <w:bodyDiv w:val="1"/>
      <w:marLeft w:val="0"/>
      <w:marRight w:val="0"/>
      <w:marTop w:val="0"/>
      <w:marBottom w:val="0"/>
      <w:divBdr>
        <w:top w:val="none" w:sz="0" w:space="0" w:color="auto"/>
        <w:left w:val="none" w:sz="0" w:space="0" w:color="auto"/>
        <w:bottom w:val="none" w:sz="0" w:space="0" w:color="auto"/>
        <w:right w:val="none" w:sz="0" w:space="0" w:color="auto"/>
      </w:divBdr>
    </w:div>
    <w:div w:id="1454791667">
      <w:bodyDiv w:val="1"/>
      <w:marLeft w:val="0"/>
      <w:marRight w:val="0"/>
      <w:marTop w:val="0"/>
      <w:marBottom w:val="0"/>
      <w:divBdr>
        <w:top w:val="none" w:sz="0" w:space="0" w:color="auto"/>
        <w:left w:val="none" w:sz="0" w:space="0" w:color="auto"/>
        <w:bottom w:val="none" w:sz="0" w:space="0" w:color="auto"/>
        <w:right w:val="none" w:sz="0" w:space="0" w:color="auto"/>
      </w:divBdr>
    </w:div>
    <w:div w:id="1717005642">
      <w:bodyDiv w:val="1"/>
      <w:marLeft w:val="0"/>
      <w:marRight w:val="0"/>
      <w:marTop w:val="0"/>
      <w:marBottom w:val="0"/>
      <w:divBdr>
        <w:top w:val="none" w:sz="0" w:space="0" w:color="auto"/>
        <w:left w:val="none" w:sz="0" w:space="0" w:color="auto"/>
        <w:bottom w:val="none" w:sz="0" w:space="0" w:color="auto"/>
        <w:right w:val="none" w:sz="0" w:space="0" w:color="auto"/>
      </w:divBdr>
    </w:div>
    <w:div w:id="1737699699">
      <w:bodyDiv w:val="1"/>
      <w:marLeft w:val="0"/>
      <w:marRight w:val="0"/>
      <w:marTop w:val="0"/>
      <w:marBottom w:val="0"/>
      <w:divBdr>
        <w:top w:val="none" w:sz="0" w:space="0" w:color="auto"/>
        <w:left w:val="none" w:sz="0" w:space="0" w:color="auto"/>
        <w:bottom w:val="none" w:sz="0" w:space="0" w:color="auto"/>
        <w:right w:val="none" w:sz="0" w:space="0" w:color="auto"/>
      </w:divBdr>
    </w:div>
    <w:div w:id="1839615338">
      <w:bodyDiv w:val="1"/>
      <w:marLeft w:val="0"/>
      <w:marRight w:val="0"/>
      <w:marTop w:val="0"/>
      <w:marBottom w:val="0"/>
      <w:divBdr>
        <w:top w:val="none" w:sz="0" w:space="0" w:color="auto"/>
        <w:left w:val="none" w:sz="0" w:space="0" w:color="auto"/>
        <w:bottom w:val="none" w:sz="0" w:space="0" w:color="auto"/>
        <w:right w:val="none" w:sz="0" w:space="0" w:color="auto"/>
      </w:divBdr>
    </w:div>
    <w:div w:id="1911691263">
      <w:bodyDiv w:val="1"/>
      <w:marLeft w:val="0"/>
      <w:marRight w:val="0"/>
      <w:marTop w:val="0"/>
      <w:marBottom w:val="0"/>
      <w:divBdr>
        <w:top w:val="none" w:sz="0" w:space="0" w:color="auto"/>
        <w:left w:val="none" w:sz="0" w:space="0" w:color="auto"/>
        <w:bottom w:val="none" w:sz="0" w:space="0" w:color="auto"/>
        <w:right w:val="none" w:sz="0" w:space="0" w:color="auto"/>
      </w:divBdr>
    </w:div>
    <w:div w:id="1916622134">
      <w:bodyDiv w:val="1"/>
      <w:marLeft w:val="0"/>
      <w:marRight w:val="0"/>
      <w:marTop w:val="0"/>
      <w:marBottom w:val="0"/>
      <w:divBdr>
        <w:top w:val="none" w:sz="0" w:space="0" w:color="auto"/>
        <w:left w:val="none" w:sz="0" w:space="0" w:color="auto"/>
        <w:bottom w:val="none" w:sz="0" w:space="0" w:color="auto"/>
        <w:right w:val="none" w:sz="0" w:space="0" w:color="auto"/>
      </w:divBdr>
    </w:div>
    <w:div w:id="1925607278">
      <w:bodyDiv w:val="1"/>
      <w:marLeft w:val="0"/>
      <w:marRight w:val="0"/>
      <w:marTop w:val="0"/>
      <w:marBottom w:val="0"/>
      <w:divBdr>
        <w:top w:val="none" w:sz="0" w:space="0" w:color="auto"/>
        <w:left w:val="none" w:sz="0" w:space="0" w:color="auto"/>
        <w:bottom w:val="none" w:sz="0" w:space="0" w:color="auto"/>
        <w:right w:val="none" w:sz="0" w:space="0" w:color="auto"/>
      </w:divBdr>
    </w:div>
    <w:div w:id="1929997501">
      <w:bodyDiv w:val="1"/>
      <w:marLeft w:val="0"/>
      <w:marRight w:val="0"/>
      <w:marTop w:val="0"/>
      <w:marBottom w:val="0"/>
      <w:divBdr>
        <w:top w:val="none" w:sz="0" w:space="0" w:color="auto"/>
        <w:left w:val="none" w:sz="0" w:space="0" w:color="auto"/>
        <w:bottom w:val="none" w:sz="0" w:space="0" w:color="auto"/>
        <w:right w:val="none" w:sz="0" w:space="0" w:color="auto"/>
      </w:divBdr>
    </w:div>
    <w:div w:id="1974169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if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FD348A-1FE9-4265-8EAA-3BFACF90F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3662</TotalTime>
  <Pages>25</Pages>
  <Words>8643</Words>
  <Characters>51737</Characters>
  <Application>Microsoft Office Word</Application>
  <DocSecurity>0</DocSecurity>
  <Lines>1149</Lines>
  <Paragraphs>784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T</vt:lpstr>
      <vt:lpstr>T</vt:lpstr>
    </vt:vector>
  </TitlesOfParts>
  <Company>TRASA</Company>
  <LinksUpToDate>false</LinksUpToDate>
  <CharactersWithSpaces>59596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dc:title>
  <dc:creator>Leon</dc:creator>
  <cp:lastModifiedBy>Alen1</cp:lastModifiedBy>
  <cp:revision>83</cp:revision>
  <cp:lastPrinted>2021-05-21T06:29:00Z</cp:lastPrinted>
  <dcterms:created xsi:type="dcterms:W3CDTF">2020-12-21T09:49:00Z</dcterms:created>
  <dcterms:modified xsi:type="dcterms:W3CDTF">2023-02-22T10:39:00Z</dcterms:modified>
</cp:coreProperties>
</file>